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B613F" w14:textId="03EF0589" w:rsidR="00DE383E" w:rsidRPr="008F5604" w:rsidRDefault="00DE383E" w:rsidP="00DE383E">
      <w:pPr>
        <w:pStyle w:val="Ttulo10"/>
        <w:spacing w:line="360" w:lineRule="auto"/>
        <w:jc w:val="both"/>
        <w:rPr>
          <w:sz w:val="22"/>
          <w:szCs w:val="22"/>
        </w:rPr>
      </w:pPr>
      <w:r w:rsidRPr="008F5604">
        <w:rPr>
          <w:noProof/>
          <w:sz w:val="22"/>
          <w:szCs w:val="22"/>
        </w:rPr>
        <w:drawing>
          <wp:inline distT="0" distB="0" distL="0" distR="0" wp14:anchorId="362750A1" wp14:editId="1D4D10B3">
            <wp:extent cx="1043940" cy="78486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="005936D3" w:rsidRPr="008F5604">
        <w:rPr>
          <w:noProof/>
          <w:sz w:val="22"/>
          <w:szCs w:val="22"/>
        </w:rPr>
        <w:drawing>
          <wp:inline distT="0" distB="0" distL="0" distR="0" wp14:anchorId="256B4EF0" wp14:editId="20C02202">
            <wp:extent cx="762000" cy="82296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ab/>
      </w:r>
      <w:r w:rsidRPr="008F5604">
        <w:rPr>
          <w:sz w:val="22"/>
          <w:szCs w:val="22"/>
        </w:rPr>
        <w:tab/>
      </w:r>
      <w:r w:rsidR="005936D3" w:rsidRPr="008F5604">
        <w:rPr>
          <w:noProof/>
          <w:sz w:val="22"/>
          <w:szCs w:val="22"/>
        </w:rPr>
        <w:drawing>
          <wp:inline distT="0" distB="0" distL="0" distR="0" wp14:anchorId="03B40B81" wp14:editId="2D29F6D9">
            <wp:extent cx="1676400" cy="75438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604">
        <w:rPr>
          <w:sz w:val="22"/>
          <w:szCs w:val="22"/>
        </w:rPr>
        <w:t xml:space="preserve">                                                             </w:t>
      </w:r>
    </w:p>
    <w:p w14:paraId="283EAF84" w14:textId="77777777" w:rsidR="00DE383E" w:rsidRPr="008F5604" w:rsidRDefault="00DE383E" w:rsidP="00DE3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E017B9" w14:textId="14FDFCE1" w:rsidR="00DE383E" w:rsidRPr="00F25191" w:rsidRDefault="00DE383E" w:rsidP="00DE38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25191">
        <w:rPr>
          <w:rFonts w:ascii="Arial" w:hAnsi="Arial" w:cs="Arial"/>
          <w:b/>
          <w:bCs/>
          <w:sz w:val="22"/>
          <w:szCs w:val="22"/>
        </w:rPr>
        <w:t xml:space="preserve">ANEXO III – EDITAL </w:t>
      </w:r>
      <w:r>
        <w:rPr>
          <w:rFonts w:ascii="Arial" w:hAnsi="Arial" w:cs="Arial"/>
          <w:b/>
          <w:bCs/>
          <w:sz w:val="22"/>
          <w:szCs w:val="22"/>
        </w:rPr>
        <w:t xml:space="preserve">Nº </w:t>
      </w:r>
      <w:r w:rsidR="00956FD4" w:rsidRPr="00B505DB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2319DA">
        <w:rPr>
          <w:rFonts w:ascii="Arial" w:hAnsi="Arial" w:cs="Arial"/>
          <w:b/>
          <w:bCs/>
          <w:color w:val="000000"/>
          <w:sz w:val="22"/>
          <w:szCs w:val="22"/>
        </w:rPr>
        <w:t>81</w:t>
      </w:r>
      <w:r w:rsidR="00956FD4" w:rsidRPr="00B505DB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956FD4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956FD4" w:rsidRPr="00B505DB">
        <w:rPr>
          <w:rFonts w:ascii="Arial" w:hAnsi="Arial" w:cs="Arial"/>
          <w:b/>
          <w:bCs/>
          <w:color w:val="000000"/>
          <w:sz w:val="22"/>
          <w:szCs w:val="22"/>
        </w:rPr>
        <w:t>-PROGRAD</w:t>
      </w:r>
    </w:p>
    <w:p w14:paraId="3AFAD399" w14:textId="77777777" w:rsidR="00DE383E" w:rsidRPr="008F5604" w:rsidRDefault="00DE383E" w:rsidP="00DE38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9461AF" w14:textId="77777777" w:rsidR="00DE383E" w:rsidRPr="008F5604" w:rsidRDefault="00DE383E" w:rsidP="00DE38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F5604">
        <w:rPr>
          <w:rFonts w:ascii="Arial" w:hAnsi="Arial" w:cs="Arial"/>
          <w:b/>
          <w:bCs/>
          <w:color w:val="000000"/>
          <w:sz w:val="22"/>
          <w:szCs w:val="22"/>
        </w:rPr>
        <w:t>ORIENTAÇÕES GERAIS PARA A ELABORAÇÃO DO PLANO DE ATIVIDADES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E744CE5" w14:textId="77777777" w:rsidR="00DE383E" w:rsidRPr="008F5604" w:rsidRDefault="00DE383E" w:rsidP="00DE38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B6AA42" w14:textId="77777777" w:rsidR="00DE383E" w:rsidRPr="00A06940" w:rsidRDefault="00DE383E" w:rsidP="00DE383E">
      <w:pPr>
        <w:autoSpaceDE w:val="0"/>
        <w:autoSpaceDN w:val="0"/>
        <w:adjustRightInd w:val="0"/>
        <w:spacing w:line="360" w:lineRule="auto"/>
        <w:ind w:left="4" w:hanging="4"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>Observar atentamente as diretrizes abaixo, tomando-as como orientação para a elaboração e redação do presente planejamento, de forma a evidenciar e retratar com clareza as atividades do grupo e do tutor quanto ao atendimento dos objetivos do Programa:</w:t>
      </w:r>
    </w:p>
    <w:p w14:paraId="00AE813E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A principal finalidade do PET é promover a formação ampla dos estudantes em nível de graduação, incentivando o acadêmico a desenvolver um controle consciente e voluntário do seu processo formativo, ou seja, a construção da autonomia do acadêmico.</w:t>
      </w:r>
    </w:p>
    <w:p w14:paraId="41A0E424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Por “formação ampla” entende-se o processo em que se dá atenção explícita às diversas dimensões da formação do estudante: apropriação de conhecimento científico e/ou tecnológico de alto nível acadêmico, desenvolvimento da autonomia, estabelecimento de compromissos epistemológicos, éticos e sociais que estejam presentes na sua ação como acadêmico e na sua futura atuação profissional.</w:t>
      </w:r>
    </w:p>
    <w:p w14:paraId="545D10E5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O programa visa contribuir com formulação de novas estratégias de desenvolvimento e modernização do ensino superior no país, contribuindo para a redução da evasão escolar. As atividades do grupo devem ser orientadas pelo princípio da indissociabilidade entre ensino, pesquisa e extensão. Desta forma, devem necessariamente contemplar, ao menos, todas estas três áreas da formação acadêmica, de forma equilibrada, contribuindo para a reflexão e autonomia intelectual do estudante;</w:t>
      </w:r>
    </w:p>
    <w:p w14:paraId="115E0200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Entre os objetivos do Programa estão a contribuição para a elevação da qualidade da formação acadêmica dos acadêmicos de graduação, tendo como estratégia o efeito multiplicador do </w:t>
      </w:r>
      <w:proofErr w:type="spellStart"/>
      <w:r w:rsidRPr="00A06940">
        <w:rPr>
          <w:rFonts w:ascii="Arial" w:hAnsi="Arial" w:cs="Arial"/>
          <w:color w:val="000000"/>
          <w:sz w:val="20"/>
          <w:szCs w:val="20"/>
        </w:rPr>
        <w:t>petiano</w:t>
      </w:r>
      <w:proofErr w:type="spellEnd"/>
      <w:r w:rsidRPr="00A06940">
        <w:rPr>
          <w:rFonts w:ascii="Arial" w:hAnsi="Arial" w:cs="Arial"/>
          <w:color w:val="000000"/>
          <w:sz w:val="20"/>
          <w:szCs w:val="20"/>
        </w:rPr>
        <w:t xml:space="preserve"> sobre os seus colegas estudantes da IES, principalmente aqueles do primeiro ano de graduação;</w:t>
      </w:r>
    </w:p>
    <w:p w14:paraId="5E7F878D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O documento de planejamento do grupo deverá ser utilizado como referência para a própria organização das atividades durante o ano e para posterior avaliação dessas atividades no final do período.</w:t>
      </w:r>
    </w:p>
    <w:p w14:paraId="5D8005FC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O grupo deve planejar uma atividade atentando para os seus aspectos formativos, ou seja, que conhecimentos, técnicas e/ou habilidades serão desenvolvidos na execução da atividade e Ministério da Educação como ela se enquadra nos objetivos do programa. Também a forma como o grupo se organizará para realizar essas atividades deve estar claro.</w:t>
      </w:r>
    </w:p>
    <w:p w14:paraId="1372859E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O modelo formativo adotado pelo Programa prevê atividades de natureza coletiva e interdisciplinar. Esse modelo se realiza pela: (a) Proposição, organização, execução e avaliação das atividades de forma coletiva, envolvendo sujeitos com diferentes níveis de experiência dentro do programa; (b) Construção coletiva dos motivos, significados, objetivos das atividades por meio da reflexão no grupo e nas diversas instâncias da comunidade dos grupos PET; (c) Vivência das relações tutoriais em diferentes escalas: tutor – acadêmico e acadêmico veterano – acadêmico novato, no âmbito do grupo; Tutores e acadêmicos com diferentes níveis de experiência no </w:t>
      </w:r>
      <w:r w:rsidRPr="00A06940">
        <w:rPr>
          <w:rFonts w:ascii="Arial" w:hAnsi="Arial" w:cs="Arial"/>
          <w:color w:val="000000"/>
          <w:sz w:val="20"/>
          <w:szCs w:val="20"/>
        </w:rPr>
        <w:lastRenderedPageBreak/>
        <w:t>programa em relações interdisciplinares entre grupos. O grupo deve atentar para a formação voltada para o trabalho em equipe por meio do debate em torno dos itens destacados acima e limitando as atividades de caráter individual. Quanto à interdisciplinaridade, as atividades devem contemplar ampla abrangência de temas no contexto de atuação do grupo;</w:t>
      </w:r>
    </w:p>
    <w:p w14:paraId="2B7CB58C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As atividades do grupo devem ser orientadas pelo princípio da indissociabilidade entre ensino, pesquisa e extensão. Desta forma, devem necessariamente contemplar, ao menos, todas estas três áreas da formação acadêmica, de forma equilibrada, contribuindo para a reflexão e autonomia intelectual do estudante. Não há necessidade de o grupo definir cada atividade como ensino, pesquisa ou extensão, mas é interessante que o grupo preveja em que medida cada atividade pode contemplar cada um dos aspectos da tríade.</w:t>
      </w:r>
    </w:p>
    <w:p w14:paraId="6A4D89B5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Quanto às atividades cuja ênfase principal seja o Ensino, além do alinhamento com o Projeto Político Pedagógico Institucional, recomenda-se que elas promovam a ampliação da formação para além da grade curricular da graduação e que aprimorem a formação voltada ao processo ensino-aprendizagem, bem como busquem inovações metodológicas.</w:t>
      </w:r>
    </w:p>
    <w:p w14:paraId="3BA8DA64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Quanto às atividades com ênfase na Extensão, recomenda-se que elas aprimorem a formação voltada às demandas da sociedade, do contexto profissional e da responsabilidade social. Neste contexto, cabe lembrar que o assistencialismo não se caracteriza como atividade de Extensão;</w:t>
      </w:r>
    </w:p>
    <w:p w14:paraId="57CF0EE9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Quanto às atividades com ênfase em Pesquisa, recomenda-se que elas aprimorem a formação voltada à reflexão sobre prioridades de pesquisa, aos métodos e metodologias de produção de conhecimento novo e análise crítica dos resultados;</w:t>
      </w:r>
    </w:p>
    <w:p w14:paraId="3D7BDFA7" w14:textId="77777777" w:rsidR="00DE383E" w:rsidRPr="00A06940" w:rsidRDefault="00DE383E" w:rsidP="00DE383E">
      <w:pPr>
        <w:pStyle w:val="PargrafodaLista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6940">
        <w:rPr>
          <w:rFonts w:ascii="Arial" w:hAnsi="Arial" w:cs="Arial"/>
          <w:color w:val="000000"/>
          <w:sz w:val="20"/>
          <w:szCs w:val="20"/>
        </w:rPr>
        <w:t xml:space="preserve"> Quanto às estratégias para a formação diferenciada e qualificada dos estudantes incluem o estímulo ao espírito crítico, a atuação profissional pautada pela cidadania e pela função social da educação superior bem como o estímulo da formação de profissionais e docentes de elevada qualificação técnica, científica, tecnológica e acadêmica.</w:t>
      </w:r>
    </w:p>
    <w:p w14:paraId="543FEFCB" w14:textId="77777777" w:rsidR="00DE383E" w:rsidRPr="008F5604" w:rsidRDefault="00DE383E" w:rsidP="00DE38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33DF2EB1" w14:textId="77777777" w:rsidR="00DE383E" w:rsidRPr="00B313FE" w:rsidRDefault="00DE383E" w:rsidP="00DE3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40EFE04" w14:textId="77777777" w:rsidR="00DE383E" w:rsidRPr="00B313FE" w:rsidRDefault="00DE383E" w:rsidP="00DE3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339E65" w14:textId="77777777" w:rsidR="00DE383E" w:rsidRPr="002D2729" w:rsidRDefault="00DE383E" w:rsidP="00DE383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2729">
        <w:rPr>
          <w:rFonts w:ascii="Arial" w:hAnsi="Arial" w:cs="Arial"/>
          <w:b/>
          <w:color w:val="000000"/>
          <w:sz w:val="22"/>
          <w:szCs w:val="22"/>
        </w:rPr>
        <w:t xml:space="preserve">QUADRO </w:t>
      </w:r>
      <w:r>
        <w:rPr>
          <w:rFonts w:ascii="Arial" w:hAnsi="Arial" w:cs="Arial"/>
          <w:b/>
          <w:color w:val="000000"/>
          <w:sz w:val="22"/>
          <w:szCs w:val="22"/>
        </w:rPr>
        <w:t>IV</w:t>
      </w:r>
      <w:r w:rsidRPr="002D272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proofErr w:type="gramStart"/>
      <w:r w:rsidRPr="002D2729">
        <w:rPr>
          <w:rFonts w:ascii="Arial" w:hAnsi="Arial" w:cs="Arial"/>
          <w:b/>
          <w:color w:val="000000"/>
          <w:sz w:val="22"/>
          <w:szCs w:val="22"/>
        </w:rPr>
        <w:t>Resultado final</w:t>
      </w:r>
      <w:proofErr w:type="gramEnd"/>
      <w:r w:rsidRPr="002D2729">
        <w:rPr>
          <w:rFonts w:ascii="Arial" w:hAnsi="Arial" w:cs="Arial"/>
          <w:b/>
          <w:color w:val="000000"/>
          <w:sz w:val="22"/>
          <w:szCs w:val="22"/>
        </w:rPr>
        <w:t xml:space="preserve"> dos candidatos a Tutor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DE383E" w:rsidRPr="00B313FE" w14:paraId="236DBC76" w14:textId="77777777" w:rsidTr="005F3FB1">
        <w:tc>
          <w:tcPr>
            <w:tcW w:w="3369" w:type="dxa"/>
            <w:shd w:val="clear" w:color="auto" w:fill="auto"/>
          </w:tcPr>
          <w:p w14:paraId="3D505259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2835" w:type="dxa"/>
            <w:shd w:val="clear" w:color="auto" w:fill="auto"/>
          </w:tcPr>
          <w:p w14:paraId="4D73E903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Candidato 1</w:t>
            </w:r>
          </w:p>
        </w:tc>
        <w:tc>
          <w:tcPr>
            <w:tcW w:w="3402" w:type="dxa"/>
            <w:shd w:val="clear" w:color="auto" w:fill="auto"/>
          </w:tcPr>
          <w:p w14:paraId="72BEF945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Candidato 2</w:t>
            </w:r>
          </w:p>
        </w:tc>
      </w:tr>
      <w:tr w:rsidR="00DE383E" w:rsidRPr="00B313FE" w14:paraId="66B6532B" w14:textId="77777777" w:rsidTr="005F3FB1">
        <w:tc>
          <w:tcPr>
            <w:tcW w:w="3369" w:type="dxa"/>
            <w:shd w:val="clear" w:color="auto" w:fill="auto"/>
          </w:tcPr>
          <w:p w14:paraId="43E3C007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Entrevista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(máximo 100 pts.)</w:t>
            </w:r>
          </w:p>
        </w:tc>
        <w:tc>
          <w:tcPr>
            <w:tcW w:w="2835" w:type="dxa"/>
            <w:shd w:val="clear" w:color="auto" w:fill="auto"/>
          </w:tcPr>
          <w:p w14:paraId="134A991F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FE1062A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83E" w:rsidRPr="00B313FE" w14:paraId="24E3CC39" w14:textId="77777777" w:rsidTr="005F3FB1">
        <w:tc>
          <w:tcPr>
            <w:tcW w:w="3369" w:type="dxa"/>
            <w:shd w:val="clear" w:color="auto" w:fill="auto"/>
          </w:tcPr>
          <w:p w14:paraId="7BA1979F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Currículo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(máximo 100 pts.)</w:t>
            </w:r>
          </w:p>
        </w:tc>
        <w:tc>
          <w:tcPr>
            <w:tcW w:w="2835" w:type="dxa"/>
            <w:shd w:val="clear" w:color="auto" w:fill="auto"/>
          </w:tcPr>
          <w:p w14:paraId="0142AA66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58FB370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83E" w:rsidRPr="00B313FE" w14:paraId="6C94CA0E" w14:textId="77777777" w:rsidTr="005F3FB1">
        <w:tc>
          <w:tcPr>
            <w:tcW w:w="3369" w:type="dxa"/>
            <w:shd w:val="clear" w:color="auto" w:fill="auto"/>
          </w:tcPr>
          <w:p w14:paraId="521E6160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Proposta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(máximo 100 pts.)</w:t>
            </w:r>
          </w:p>
        </w:tc>
        <w:tc>
          <w:tcPr>
            <w:tcW w:w="2835" w:type="dxa"/>
            <w:shd w:val="clear" w:color="auto" w:fill="auto"/>
          </w:tcPr>
          <w:p w14:paraId="728A8254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6B6C448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83E" w:rsidRPr="00B313FE" w14:paraId="3F43C466" w14:textId="77777777" w:rsidTr="005F3FB1">
        <w:tc>
          <w:tcPr>
            <w:tcW w:w="3369" w:type="dxa"/>
            <w:shd w:val="clear" w:color="auto" w:fill="auto"/>
          </w:tcPr>
          <w:p w14:paraId="23187B5E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Fó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rmula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 xml:space="preserve"> P =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I+II+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)/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D41776C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38F65DD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83E" w:rsidRPr="00B313FE" w14:paraId="204F7C24" w14:textId="77777777" w:rsidTr="005F3FB1">
        <w:tc>
          <w:tcPr>
            <w:tcW w:w="3369" w:type="dxa"/>
            <w:shd w:val="clear" w:color="auto" w:fill="auto"/>
          </w:tcPr>
          <w:p w14:paraId="25D25339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Nota Final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B313FE">
              <w:rPr>
                <w:rFonts w:ascii="Arial" w:hAnsi="Arial" w:cs="Arial"/>
                <w:color w:val="000000"/>
                <w:sz w:val="22"/>
                <w:szCs w:val="22"/>
              </w:rPr>
              <w:t>P=</w:t>
            </w:r>
          </w:p>
        </w:tc>
        <w:tc>
          <w:tcPr>
            <w:tcW w:w="2835" w:type="dxa"/>
            <w:shd w:val="clear" w:color="auto" w:fill="auto"/>
          </w:tcPr>
          <w:p w14:paraId="10CF8734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4829309" w14:textId="77777777" w:rsidR="00DE383E" w:rsidRPr="00B313FE" w:rsidRDefault="00DE383E" w:rsidP="005F3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45A2993" w14:textId="77777777" w:rsidR="00DE383E" w:rsidRDefault="00DE383E" w:rsidP="00DE383E">
      <w:pPr>
        <w:jc w:val="center"/>
        <w:rPr>
          <w:rFonts w:ascii="Arial" w:hAnsi="Arial" w:cs="Arial"/>
          <w:noProof/>
          <w:sz w:val="20"/>
          <w:szCs w:val="20"/>
        </w:rPr>
      </w:pPr>
    </w:p>
    <w:p w14:paraId="31F9C498" w14:textId="77777777" w:rsidR="00DE383E" w:rsidRDefault="00DE383E" w:rsidP="00DE383E">
      <w:pPr>
        <w:jc w:val="center"/>
        <w:rPr>
          <w:rFonts w:ascii="Arial" w:hAnsi="Arial" w:cs="Arial"/>
          <w:noProof/>
          <w:sz w:val="20"/>
          <w:szCs w:val="20"/>
        </w:rPr>
      </w:pPr>
    </w:p>
    <w:p w14:paraId="55F7CD0A" w14:textId="77777777" w:rsidR="00DE383E" w:rsidRDefault="00DE383E" w:rsidP="00DE383E">
      <w:pPr>
        <w:jc w:val="center"/>
        <w:rPr>
          <w:rFonts w:ascii="Arial" w:hAnsi="Arial" w:cs="Arial"/>
          <w:noProof/>
          <w:sz w:val="20"/>
          <w:szCs w:val="20"/>
        </w:rPr>
      </w:pPr>
    </w:p>
    <w:sectPr w:rsidR="00DE383E" w:rsidSect="00DE383E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822" w:right="907" w:bottom="1134" w:left="1559" w:header="851" w:footer="720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B4E7" w14:textId="77777777" w:rsidR="00446216" w:rsidRDefault="00446216">
      <w:r>
        <w:separator/>
      </w:r>
    </w:p>
  </w:endnote>
  <w:endnote w:type="continuationSeparator" w:id="0">
    <w:p w14:paraId="6F86A0BA" w14:textId="77777777" w:rsidR="00446216" w:rsidRDefault="00446216">
      <w:r>
        <w:continuationSeparator/>
      </w:r>
    </w:p>
  </w:endnote>
  <w:endnote w:type="continuationNotice" w:id="1">
    <w:p w14:paraId="5ABB3119" w14:textId="77777777" w:rsidR="00446216" w:rsidRDefault="00446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8DA5" w14:textId="77777777" w:rsidR="00F75794" w:rsidRDefault="005936D3" w:rsidP="001A05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DCC2F6" w14:textId="77777777" w:rsidR="00F75794" w:rsidRDefault="00F75794" w:rsidP="001A05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CE4E" w14:textId="77777777" w:rsidR="00F75794" w:rsidRDefault="00F75794" w:rsidP="001A0505">
    <w:pPr>
      <w:pStyle w:val="Rodap"/>
      <w:framePr w:wrap="around" w:vAnchor="text" w:hAnchor="margin" w:xAlign="right" w:y="1"/>
      <w:rPr>
        <w:rStyle w:val="Nmerodepgina"/>
      </w:rPr>
    </w:pPr>
  </w:p>
  <w:p w14:paraId="3F4750D1" w14:textId="77777777" w:rsidR="00F75794" w:rsidRDefault="00F75794" w:rsidP="001A050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D99A" w14:textId="77777777" w:rsidR="00446216" w:rsidRDefault="00446216">
      <w:r>
        <w:separator/>
      </w:r>
    </w:p>
  </w:footnote>
  <w:footnote w:type="continuationSeparator" w:id="0">
    <w:p w14:paraId="56F388A3" w14:textId="77777777" w:rsidR="00446216" w:rsidRDefault="00446216">
      <w:r>
        <w:continuationSeparator/>
      </w:r>
    </w:p>
  </w:footnote>
  <w:footnote w:type="continuationNotice" w:id="1">
    <w:p w14:paraId="0B4E0068" w14:textId="77777777" w:rsidR="00446216" w:rsidRDefault="00446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3C33" w14:textId="77777777" w:rsidR="00F75794" w:rsidRPr="00F9697B" w:rsidRDefault="00F75794" w:rsidP="00F9697B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7DA0" w14:textId="77777777" w:rsidR="00F75794" w:rsidRDefault="005936D3" w:rsidP="001A0505">
    <w:pPr>
      <w:pStyle w:val="Cabealh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E2E08" wp14:editId="6AC8E2D0">
          <wp:simplePos x="0" y="0"/>
          <wp:positionH relativeFrom="column">
            <wp:posOffset>-633095</wp:posOffset>
          </wp:positionH>
          <wp:positionV relativeFrom="paragraph">
            <wp:posOffset>-76835</wp:posOffset>
          </wp:positionV>
          <wp:extent cx="1028700" cy="79946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Ministério da Educação</w:t>
    </w:r>
  </w:p>
  <w:p w14:paraId="12B00AEA" w14:textId="77777777" w:rsidR="00F75794" w:rsidRPr="001F594D" w:rsidRDefault="005936D3" w:rsidP="001A0505">
    <w:pPr>
      <w:pStyle w:val="Cabealho"/>
      <w:jc w:val="center"/>
      <w:rPr>
        <w:sz w:val="20"/>
        <w:szCs w:val="20"/>
      </w:rPr>
    </w:pPr>
    <w:r w:rsidRPr="001F594D">
      <w:rPr>
        <w:sz w:val="20"/>
        <w:szCs w:val="20"/>
      </w:rPr>
      <w:t>Coordenação de Aperfeiçoamento de Pessoal de Nível Superior</w:t>
    </w:r>
  </w:p>
  <w:p w14:paraId="069F77CC" w14:textId="77777777" w:rsidR="00F75794" w:rsidRPr="001F594D" w:rsidRDefault="005936D3" w:rsidP="001A0505">
    <w:pPr>
      <w:autoSpaceDE w:val="0"/>
      <w:autoSpaceDN w:val="0"/>
      <w:adjustRightInd w:val="0"/>
      <w:jc w:val="center"/>
      <w:rPr>
        <w:sz w:val="20"/>
        <w:szCs w:val="20"/>
      </w:rPr>
    </w:pPr>
    <w:r w:rsidRPr="001F594D">
      <w:rPr>
        <w:sz w:val="20"/>
        <w:szCs w:val="20"/>
      </w:rPr>
      <w:t>Setor Bancário Norte, Quadra 2, Bloco L, Lote 06</w:t>
    </w:r>
  </w:p>
  <w:p w14:paraId="2EC376D9" w14:textId="77777777" w:rsidR="00F75794" w:rsidRPr="00195D71" w:rsidRDefault="005936D3" w:rsidP="001A0505">
    <w:pPr>
      <w:autoSpaceDE w:val="0"/>
      <w:autoSpaceDN w:val="0"/>
      <w:adjustRightInd w:val="0"/>
      <w:jc w:val="center"/>
      <w:rPr>
        <w:sz w:val="20"/>
        <w:szCs w:val="20"/>
        <w:lang w:val="en-US"/>
      </w:rPr>
    </w:pPr>
    <w:r w:rsidRPr="00195D71">
      <w:rPr>
        <w:sz w:val="20"/>
        <w:szCs w:val="20"/>
        <w:lang w:val="en-US"/>
      </w:rPr>
      <w:t>CEP 70040-020 Brasília-DF</w:t>
    </w:r>
  </w:p>
  <w:p w14:paraId="1BB31CFB" w14:textId="77777777" w:rsidR="00F75794" w:rsidRPr="00195D71" w:rsidRDefault="00020519" w:rsidP="001A0505">
    <w:pPr>
      <w:autoSpaceDE w:val="0"/>
      <w:autoSpaceDN w:val="0"/>
      <w:adjustRightInd w:val="0"/>
      <w:jc w:val="center"/>
      <w:rPr>
        <w:sz w:val="20"/>
        <w:szCs w:val="20"/>
        <w:lang w:val="en-US"/>
      </w:rPr>
    </w:pPr>
    <w:hyperlink r:id="rId2" w:history="1">
      <w:r w:rsidR="005936D3" w:rsidRPr="00195D71">
        <w:rPr>
          <w:rStyle w:val="Hyperlink"/>
          <w:sz w:val="20"/>
          <w:szCs w:val="20"/>
          <w:lang w:val="en-US"/>
        </w:rPr>
        <w:t>pibid@capes.gov.br</w:t>
      </w:r>
    </w:hyperlink>
  </w:p>
  <w:p w14:paraId="416B7ADC" w14:textId="77777777" w:rsidR="00F75794" w:rsidRPr="00195D71" w:rsidRDefault="005936D3" w:rsidP="001A0505">
    <w:pPr>
      <w:autoSpaceDE w:val="0"/>
      <w:autoSpaceDN w:val="0"/>
      <w:adjustRightInd w:val="0"/>
      <w:jc w:val="center"/>
      <w:rPr>
        <w:sz w:val="20"/>
        <w:szCs w:val="20"/>
        <w:lang w:val="en-US"/>
      </w:rPr>
    </w:pPr>
    <w:r w:rsidRPr="00195D71">
      <w:rPr>
        <w:sz w:val="20"/>
        <w:szCs w:val="20"/>
        <w:lang w:val="en-US"/>
      </w:rPr>
      <w:t>http://www.capes.gov.br/educacao-basica/capespibid</w:t>
    </w:r>
  </w:p>
  <w:p w14:paraId="5355342B" w14:textId="77777777" w:rsidR="00F75794" w:rsidRPr="00195D71" w:rsidRDefault="00F75794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A61455"/>
    <w:multiLevelType w:val="hybridMultilevel"/>
    <w:tmpl w:val="5C545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A6F63"/>
    <w:multiLevelType w:val="hybridMultilevel"/>
    <w:tmpl w:val="11CAC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0860"/>
    <w:multiLevelType w:val="hybridMultilevel"/>
    <w:tmpl w:val="E2D45D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198"/>
    <w:multiLevelType w:val="hybridMultilevel"/>
    <w:tmpl w:val="1A9C2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132F"/>
    <w:multiLevelType w:val="hybridMultilevel"/>
    <w:tmpl w:val="2CD0AC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3322"/>
    <w:multiLevelType w:val="hybridMultilevel"/>
    <w:tmpl w:val="68C02B62"/>
    <w:lvl w:ilvl="0" w:tplc="2152A51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E2D"/>
    <w:multiLevelType w:val="hybridMultilevel"/>
    <w:tmpl w:val="4EA21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62DBE"/>
    <w:multiLevelType w:val="hybridMultilevel"/>
    <w:tmpl w:val="2188D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86B02"/>
    <w:multiLevelType w:val="hybridMultilevel"/>
    <w:tmpl w:val="DBC6E024"/>
    <w:lvl w:ilvl="0" w:tplc="45B6E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42971"/>
    <w:multiLevelType w:val="hybridMultilevel"/>
    <w:tmpl w:val="1C286B6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6D51442"/>
    <w:multiLevelType w:val="hybridMultilevel"/>
    <w:tmpl w:val="AA16C2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79FF"/>
    <w:multiLevelType w:val="hybridMultilevel"/>
    <w:tmpl w:val="1520B3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65C6"/>
    <w:multiLevelType w:val="hybridMultilevel"/>
    <w:tmpl w:val="3E688E30"/>
    <w:lvl w:ilvl="0" w:tplc="45B6E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15400"/>
    <w:multiLevelType w:val="hybridMultilevel"/>
    <w:tmpl w:val="A22AD2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4D57"/>
    <w:multiLevelType w:val="hybridMultilevel"/>
    <w:tmpl w:val="A95CB7DC"/>
    <w:lvl w:ilvl="0" w:tplc="45B6E0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DA526FC"/>
    <w:multiLevelType w:val="hybridMultilevel"/>
    <w:tmpl w:val="B546CC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5984"/>
    <w:multiLevelType w:val="hybridMultilevel"/>
    <w:tmpl w:val="DF824390"/>
    <w:lvl w:ilvl="0" w:tplc="0416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1343962"/>
    <w:multiLevelType w:val="hybridMultilevel"/>
    <w:tmpl w:val="6344B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B265A"/>
    <w:multiLevelType w:val="hybridMultilevel"/>
    <w:tmpl w:val="F490E942"/>
    <w:lvl w:ilvl="0" w:tplc="45B6E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47B0"/>
    <w:multiLevelType w:val="hybridMultilevel"/>
    <w:tmpl w:val="C8DEA3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6AA4"/>
    <w:multiLevelType w:val="hybridMultilevel"/>
    <w:tmpl w:val="49C47174"/>
    <w:lvl w:ilvl="0" w:tplc="45B6E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11C1D"/>
    <w:multiLevelType w:val="hybridMultilevel"/>
    <w:tmpl w:val="8C508586"/>
    <w:lvl w:ilvl="0" w:tplc="19FA0E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E43"/>
    <w:multiLevelType w:val="hybridMultilevel"/>
    <w:tmpl w:val="BD4C86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007EB"/>
    <w:multiLevelType w:val="hybridMultilevel"/>
    <w:tmpl w:val="C4266F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C40447C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365816">
    <w:abstractNumId w:val="23"/>
  </w:num>
  <w:num w:numId="2" w16cid:durableId="764033648">
    <w:abstractNumId w:val="17"/>
  </w:num>
  <w:num w:numId="3" w16cid:durableId="435367580">
    <w:abstractNumId w:val="0"/>
  </w:num>
  <w:num w:numId="4" w16cid:durableId="1219514745">
    <w:abstractNumId w:val="13"/>
  </w:num>
  <w:num w:numId="5" w16cid:durableId="1361128015">
    <w:abstractNumId w:val="1"/>
  </w:num>
  <w:num w:numId="6" w16cid:durableId="1494373586">
    <w:abstractNumId w:val="6"/>
  </w:num>
  <w:num w:numId="7" w16cid:durableId="1240170059">
    <w:abstractNumId w:val="20"/>
  </w:num>
  <w:num w:numId="8" w16cid:durableId="1506750702">
    <w:abstractNumId w:val="8"/>
  </w:num>
  <w:num w:numId="9" w16cid:durableId="1550729367">
    <w:abstractNumId w:val="14"/>
  </w:num>
  <w:num w:numId="10" w16cid:durableId="495074422">
    <w:abstractNumId w:val="5"/>
  </w:num>
  <w:num w:numId="11" w16cid:durableId="1116213530">
    <w:abstractNumId w:val="4"/>
  </w:num>
  <w:num w:numId="12" w16cid:durableId="1050685786">
    <w:abstractNumId w:val="2"/>
  </w:num>
  <w:num w:numId="13" w16cid:durableId="2012372478">
    <w:abstractNumId w:val="12"/>
  </w:num>
  <w:num w:numId="14" w16cid:durableId="711618149">
    <w:abstractNumId w:val="21"/>
  </w:num>
  <w:num w:numId="15" w16cid:durableId="1768034769">
    <w:abstractNumId w:val="7"/>
  </w:num>
  <w:num w:numId="16" w16cid:durableId="569924844">
    <w:abstractNumId w:val="24"/>
  </w:num>
  <w:num w:numId="17" w16cid:durableId="603075979">
    <w:abstractNumId w:val="3"/>
  </w:num>
  <w:num w:numId="18" w16cid:durableId="1425035495">
    <w:abstractNumId w:val="11"/>
  </w:num>
  <w:num w:numId="19" w16cid:durableId="1691451089">
    <w:abstractNumId w:val="16"/>
  </w:num>
  <w:num w:numId="20" w16cid:durableId="1553424838">
    <w:abstractNumId w:val="10"/>
  </w:num>
  <w:num w:numId="21" w16cid:durableId="1100763178">
    <w:abstractNumId w:val="22"/>
  </w:num>
  <w:num w:numId="22" w16cid:durableId="619531912">
    <w:abstractNumId w:val="9"/>
  </w:num>
  <w:num w:numId="23" w16cid:durableId="26026882">
    <w:abstractNumId w:val="19"/>
  </w:num>
  <w:num w:numId="24" w16cid:durableId="2054454805">
    <w:abstractNumId w:val="15"/>
  </w:num>
  <w:num w:numId="25" w16cid:durableId="12621851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3E"/>
    <w:rsid w:val="00012078"/>
    <w:rsid w:val="00020519"/>
    <w:rsid w:val="000607BD"/>
    <w:rsid w:val="000803A9"/>
    <w:rsid w:val="000D2E10"/>
    <w:rsid w:val="00136FAA"/>
    <w:rsid w:val="001E58D9"/>
    <w:rsid w:val="001F31D9"/>
    <w:rsid w:val="002319DA"/>
    <w:rsid w:val="00234413"/>
    <w:rsid w:val="0026016D"/>
    <w:rsid w:val="002D05C1"/>
    <w:rsid w:val="002F33DA"/>
    <w:rsid w:val="003001AD"/>
    <w:rsid w:val="003524A2"/>
    <w:rsid w:val="003578AE"/>
    <w:rsid w:val="003813F9"/>
    <w:rsid w:val="00392048"/>
    <w:rsid w:val="00394939"/>
    <w:rsid w:val="003B5D96"/>
    <w:rsid w:val="003D265B"/>
    <w:rsid w:val="003E0FFE"/>
    <w:rsid w:val="003E3720"/>
    <w:rsid w:val="003F59A4"/>
    <w:rsid w:val="0040338F"/>
    <w:rsid w:val="0041038A"/>
    <w:rsid w:val="00446216"/>
    <w:rsid w:val="00447A72"/>
    <w:rsid w:val="00477261"/>
    <w:rsid w:val="004D3481"/>
    <w:rsid w:val="004E53FB"/>
    <w:rsid w:val="004E69A5"/>
    <w:rsid w:val="005327C8"/>
    <w:rsid w:val="00542959"/>
    <w:rsid w:val="005474E0"/>
    <w:rsid w:val="00577F1B"/>
    <w:rsid w:val="005936D3"/>
    <w:rsid w:val="005F55E3"/>
    <w:rsid w:val="00601B8E"/>
    <w:rsid w:val="00625FCA"/>
    <w:rsid w:val="00671520"/>
    <w:rsid w:val="00683B71"/>
    <w:rsid w:val="006A356B"/>
    <w:rsid w:val="006F5DF4"/>
    <w:rsid w:val="00786A04"/>
    <w:rsid w:val="007A239F"/>
    <w:rsid w:val="00822660"/>
    <w:rsid w:val="00822C49"/>
    <w:rsid w:val="008B248B"/>
    <w:rsid w:val="008B5969"/>
    <w:rsid w:val="00930103"/>
    <w:rsid w:val="009509CC"/>
    <w:rsid w:val="00956FD4"/>
    <w:rsid w:val="009A462B"/>
    <w:rsid w:val="009B272C"/>
    <w:rsid w:val="009B66C4"/>
    <w:rsid w:val="009D229D"/>
    <w:rsid w:val="00A4190B"/>
    <w:rsid w:val="00A61C92"/>
    <w:rsid w:val="00AE2B59"/>
    <w:rsid w:val="00B33F42"/>
    <w:rsid w:val="00B3501F"/>
    <w:rsid w:val="00B35F08"/>
    <w:rsid w:val="00BD3856"/>
    <w:rsid w:val="00BE2282"/>
    <w:rsid w:val="00BE71F1"/>
    <w:rsid w:val="00BF4638"/>
    <w:rsid w:val="00C249A1"/>
    <w:rsid w:val="00C32F87"/>
    <w:rsid w:val="00C6411F"/>
    <w:rsid w:val="00C72E5C"/>
    <w:rsid w:val="00CA14D7"/>
    <w:rsid w:val="00CD439B"/>
    <w:rsid w:val="00CF7493"/>
    <w:rsid w:val="00D604D0"/>
    <w:rsid w:val="00D82CE1"/>
    <w:rsid w:val="00D95761"/>
    <w:rsid w:val="00DB3FD6"/>
    <w:rsid w:val="00DD4F7C"/>
    <w:rsid w:val="00DE383E"/>
    <w:rsid w:val="00DE685C"/>
    <w:rsid w:val="00E703BE"/>
    <w:rsid w:val="00EA1915"/>
    <w:rsid w:val="00EA6C72"/>
    <w:rsid w:val="00EC7E5C"/>
    <w:rsid w:val="00ED6189"/>
    <w:rsid w:val="00EE79AF"/>
    <w:rsid w:val="00F16F20"/>
    <w:rsid w:val="00F526AE"/>
    <w:rsid w:val="00F75794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F8B6"/>
  <w15:chartTrackingRefBased/>
  <w15:docId w15:val="{4FF98013-C69E-4A2C-80F1-B97A030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383E"/>
    <w:pPr>
      <w:keepNext/>
      <w:widowControl w:val="0"/>
      <w:overflowPunct w:val="0"/>
      <w:autoSpaceDE w:val="0"/>
      <w:autoSpaceDN w:val="0"/>
      <w:adjustRightInd w:val="0"/>
      <w:spacing w:line="298" w:lineRule="auto"/>
      <w:ind w:left="3544" w:right="1847" w:hanging="850"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DE383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83E"/>
    <w:rPr>
      <w:rFonts w:ascii="Helvetica" w:eastAsia="Times New Roman" w:hAnsi="Helvetica" w:cs="Helvetica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DE383E"/>
    <w:rPr>
      <w:rFonts w:ascii="Arial" w:eastAsia="Times New Roman" w:hAnsi="Arial" w:cs="Arial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E383E"/>
    <w:pPr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DE383E"/>
    <w:rPr>
      <w:rFonts w:ascii="Arial" w:eastAsia="Times New Roman" w:hAnsi="Arial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DE38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E383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semiHidden/>
    <w:rsid w:val="00DE383E"/>
    <w:rPr>
      <w:color w:val="0000FF"/>
      <w:u w:val="single"/>
    </w:rPr>
  </w:style>
  <w:style w:type="paragraph" w:styleId="Rodap">
    <w:name w:val="footer"/>
    <w:basedOn w:val="Normal"/>
    <w:link w:val="RodapChar"/>
    <w:rsid w:val="00DE3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E383E"/>
  </w:style>
  <w:style w:type="paragraph" w:styleId="Cabealho">
    <w:name w:val="header"/>
    <w:basedOn w:val="Normal"/>
    <w:link w:val="CabealhoChar1"/>
    <w:rsid w:val="00DE3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semiHidden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DE383E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DE3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E3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E38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E383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E383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E383E"/>
    <w:pPr>
      <w:spacing w:before="100" w:beforeAutospacing="1" w:after="100" w:afterAutospacing="1"/>
    </w:pPr>
    <w:rPr>
      <w:rFonts w:ascii="Tahoma" w:hAnsi="Tahoma" w:cs="Tahoma"/>
      <w:color w:val="666666"/>
    </w:rPr>
  </w:style>
  <w:style w:type="paragraph" w:customStyle="1" w:styleId="default">
    <w:name w:val="default"/>
    <w:basedOn w:val="Normal"/>
    <w:rsid w:val="00DE383E"/>
    <w:pPr>
      <w:spacing w:before="100" w:beforeAutospacing="1" w:after="100" w:afterAutospacing="1"/>
    </w:pPr>
    <w:rPr>
      <w:rFonts w:ascii="Tahoma" w:hAnsi="Tahoma" w:cs="Tahoma"/>
      <w:color w:val="666666"/>
    </w:rPr>
  </w:style>
  <w:style w:type="paragraph" w:customStyle="1" w:styleId="subtitulo2">
    <w:name w:val="subtitulo_2"/>
    <w:basedOn w:val="Normal"/>
    <w:rsid w:val="00DE383E"/>
    <w:pPr>
      <w:spacing w:before="300" w:after="300"/>
      <w:ind w:right="750"/>
    </w:pPr>
    <w:rPr>
      <w:rFonts w:ascii="Century Gothic" w:hAnsi="Century Gothic"/>
      <w:b/>
      <w:bCs/>
      <w:color w:val="006600"/>
    </w:rPr>
  </w:style>
  <w:style w:type="paragraph" w:styleId="Corpodetexto2">
    <w:name w:val="Body Text 2"/>
    <w:basedOn w:val="Normal"/>
    <w:link w:val="Corpodetexto2Char"/>
    <w:semiHidden/>
    <w:rsid w:val="00DE38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DE383E"/>
    <w:rPr>
      <w:rFonts w:ascii="Calibri" w:eastAsia="Calibri" w:hAnsi="Calibri"/>
      <w:sz w:val="22"/>
      <w:szCs w:val="21"/>
      <w:lang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E383E"/>
    <w:rPr>
      <w:rFonts w:ascii="Calibri" w:eastAsia="Calibri" w:hAnsi="Calibri" w:cs="Times New Roman"/>
      <w:szCs w:val="21"/>
      <w:lang w:eastAsia="x-none"/>
    </w:rPr>
  </w:style>
  <w:style w:type="character" w:styleId="HiperlinkVisitado">
    <w:name w:val="FollowedHyperlink"/>
    <w:semiHidden/>
    <w:rsid w:val="00DE383E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DE383E"/>
    <w:pPr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E383E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E383E"/>
    <w:pPr>
      <w:ind w:left="426" w:hanging="426"/>
      <w:jc w:val="both"/>
    </w:pPr>
    <w:rPr>
      <w:rFonts w:ascii="Arial" w:hAnsi="Arial" w:cs="Arial"/>
      <w:sz w:val="18"/>
      <w:szCs w:val="1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E383E"/>
    <w:rPr>
      <w:rFonts w:ascii="Arial" w:eastAsia="Times New Roman" w:hAnsi="Arial" w:cs="Arial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DE3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DE383E"/>
  </w:style>
  <w:style w:type="paragraph" w:customStyle="1" w:styleId="Default0">
    <w:name w:val="Default"/>
    <w:rsid w:val="00DE383E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DE383E"/>
    <w:rPr>
      <w:b/>
      <w:bCs/>
    </w:rPr>
  </w:style>
  <w:style w:type="character" w:customStyle="1" w:styleId="st1">
    <w:name w:val="st1"/>
    <w:rsid w:val="00DE383E"/>
  </w:style>
  <w:style w:type="table" w:styleId="Tabelacomgrade">
    <w:name w:val="Table Grid"/>
    <w:basedOn w:val="Tabelanormal"/>
    <w:uiPriority w:val="59"/>
    <w:rsid w:val="00DE383E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3">
    <w:name w:val="Subtítulo 3"/>
    <w:basedOn w:val="Ttulo2"/>
    <w:link w:val="Subttulo3Char"/>
    <w:rsid w:val="00DE383E"/>
    <w:pPr>
      <w:widowControl/>
      <w:autoSpaceDE/>
      <w:autoSpaceDN/>
      <w:adjustRightInd/>
      <w:spacing w:before="240" w:after="60" w:line="360" w:lineRule="auto"/>
      <w:ind w:left="576"/>
      <w:jc w:val="left"/>
    </w:pPr>
    <w:rPr>
      <w:rFonts w:cs="Times New Roman"/>
      <w:bCs/>
      <w:iCs/>
      <w:color w:val="4F81BD"/>
      <w:sz w:val="22"/>
      <w:szCs w:val="22"/>
      <w:lang w:val="pt-PT" w:eastAsia="x-none"/>
    </w:rPr>
  </w:style>
  <w:style w:type="character" w:customStyle="1" w:styleId="Subttulo3Char">
    <w:name w:val="Subtítulo 3 Char"/>
    <w:link w:val="Subttulo3"/>
    <w:locked/>
    <w:rsid w:val="00DE383E"/>
    <w:rPr>
      <w:rFonts w:ascii="Arial" w:eastAsia="Times New Roman" w:hAnsi="Arial" w:cs="Times New Roman"/>
      <w:b/>
      <w:bCs/>
      <w:iCs/>
      <w:color w:val="4F81BD"/>
      <w:lang w:val="pt-PT" w:eastAsia="x-none"/>
    </w:rPr>
  </w:style>
  <w:style w:type="character" w:customStyle="1" w:styleId="descriptiontamanho9">
    <w:name w:val="description tamanho9"/>
    <w:rsid w:val="00DE383E"/>
    <w:rPr>
      <w:rFonts w:cs="Times New Roman"/>
    </w:rPr>
  </w:style>
  <w:style w:type="character" w:customStyle="1" w:styleId="tamanho5">
    <w:name w:val="tamanho5"/>
    <w:rsid w:val="00DE383E"/>
    <w:rPr>
      <w:rFonts w:cs="Times New Roman"/>
    </w:rPr>
  </w:style>
  <w:style w:type="paragraph" w:customStyle="1" w:styleId="PargrafodaLista1">
    <w:name w:val="Parágrafo da Lista1"/>
    <w:basedOn w:val="Normal"/>
    <w:qFormat/>
    <w:rsid w:val="00DE383E"/>
    <w:pPr>
      <w:spacing w:after="120" w:line="240" w:lineRule="exact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CabealhoChar1">
    <w:name w:val="Cabeçalho Char1"/>
    <w:link w:val="Cabealho"/>
    <w:locked/>
    <w:rsid w:val="00DE3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DE383E"/>
    <w:pPr>
      <w:suppressAutoHyphens/>
      <w:spacing w:before="280"/>
      <w:jc w:val="both"/>
    </w:pPr>
    <w:rPr>
      <w:rFonts w:ascii="Arial Unicode MS" w:hAnsi="Arial Unicode MS" w:cs="Arial Unicode MS"/>
      <w:lang w:eastAsia="ar-SA"/>
    </w:rPr>
  </w:style>
  <w:style w:type="paragraph" w:customStyle="1" w:styleId="Ttulo10">
    <w:name w:val="Título1"/>
    <w:basedOn w:val="Normal"/>
    <w:next w:val="Corpodetexto"/>
    <w:rsid w:val="00DE383E"/>
    <w:pPr>
      <w:suppressAutoHyphens/>
      <w:jc w:val="center"/>
    </w:pPr>
    <w:rPr>
      <w:rFonts w:ascii="Arial" w:hAnsi="Arial" w:cs="Arial"/>
      <w:b/>
      <w:lang w:eastAsia="zh-CN"/>
    </w:rPr>
  </w:style>
  <w:style w:type="paragraph" w:customStyle="1" w:styleId="Recuodecorpodetexto21">
    <w:name w:val="Recuo de corpo de texto 21"/>
    <w:basedOn w:val="Normal"/>
    <w:rsid w:val="00DE383E"/>
    <w:pPr>
      <w:suppressAutoHyphens/>
      <w:spacing w:before="80" w:after="80" w:line="240" w:lineRule="atLeast"/>
      <w:ind w:firstLine="2694"/>
      <w:jc w:val="both"/>
    </w:pPr>
    <w:rPr>
      <w:rFonts w:ascii="Tahoma" w:hAnsi="Tahoma"/>
      <w:sz w:val="19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383E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383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E383E"/>
    <w:rPr>
      <w:vertAlign w:val="superscript"/>
    </w:rPr>
  </w:style>
  <w:style w:type="character" w:styleId="MenoPendente">
    <w:name w:val="Unresolved Mention"/>
    <w:uiPriority w:val="99"/>
    <w:semiHidden/>
    <w:unhideWhenUsed/>
    <w:rsid w:val="00DE383E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DE383E"/>
    <w:pPr>
      <w:widowControl w:val="0"/>
      <w:autoSpaceDE w:val="0"/>
      <w:autoSpaceDN w:val="0"/>
      <w:ind w:left="1729" w:right="1731" w:hanging="5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DE383E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ibid@capes.gov.b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AEE4B7FE-4286-4EE6-96E3-7779E8CE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1618B-BBF6-4D3A-A6A4-CD2206D5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95685-B436-49EE-A90D-E534BE647BCD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Evanilde Pereira Salles Lange</dc:creator>
  <cp:keywords/>
  <dc:description/>
  <cp:lastModifiedBy>Karina dos Santos de Moura Buzin</cp:lastModifiedBy>
  <cp:revision>4</cp:revision>
  <dcterms:created xsi:type="dcterms:W3CDTF">2024-07-02T13:54:00Z</dcterms:created>
  <dcterms:modified xsi:type="dcterms:W3CDTF">2024-07-02T13:56:00Z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