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AC1C" w14:textId="77777777" w:rsidR="000B1365" w:rsidRPr="00354F9C" w:rsidRDefault="000B1365" w:rsidP="00E23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F9C">
        <w:rPr>
          <w:rFonts w:ascii="Times New Roman" w:hAnsi="Times New Roman" w:cs="Times New Roman"/>
          <w:b/>
          <w:sz w:val="24"/>
          <w:szCs w:val="24"/>
        </w:rPr>
        <w:t xml:space="preserve">NORMAS PARA UTILIZAÇÃO DO </w:t>
      </w:r>
      <w:r w:rsidR="00E17257" w:rsidRPr="00354F9C">
        <w:rPr>
          <w:rFonts w:ascii="Times New Roman" w:hAnsi="Times New Roman" w:cs="Times New Roman"/>
          <w:b/>
          <w:sz w:val="24"/>
          <w:szCs w:val="24"/>
        </w:rPr>
        <w:t>TOC - Analisador de Carbono Orgânico Total</w:t>
      </w:r>
      <w:r w:rsidR="008C6EC6" w:rsidRPr="00354F9C">
        <w:rPr>
          <w:rFonts w:ascii="Times New Roman" w:hAnsi="Times New Roman" w:cs="Times New Roman"/>
          <w:b/>
          <w:sz w:val="24"/>
          <w:szCs w:val="24"/>
        </w:rPr>
        <w:t xml:space="preserve"> (TOC)</w:t>
      </w:r>
      <w:r w:rsidR="00E17257" w:rsidRPr="0035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B63" w:rsidRPr="00354F9C">
        <w:rPr>
          <w:rFonts w:ascii="Times New Roman" w:hAnsi="Times New Roman" w:cs="Times New Roman"/>
          <w:b/>
          <w:sz w:val="24"/>
          <w:szCs w:val="24"/>
        </w:rPr>
        <w:t>e Nitrogênio Total</w:t>
      </w:r>
      <w:r w:rsidR="008C6EC6" w:rsidRPr="00354F9C">
        <w:rPr>
          <w:rFonts w:ascii="Times New Roman" w:hAnsi="Times New Roman" w:cs="Times New Roman"/>
          <w:b/>
          <w:sz w:val="24"/>
          <w:szCs w:val="24"/>
        </w:rPr>
        <w:t xml:space="preserve"> (TN)</w:t>
      </w:r>
    </w:p>
    <w:p w14:paraId="5C5BAC1D" w14:textId="77777777" w:rsidR="00E82B63" w:rsidRPr="00EF47AB" w:rsidRDefault="00E82B63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CAPÍTULO I</w:t>
      </w:r>
    </w:p>
    <w:p w14:paraId="5C5BAC1E" w14:textId="77777777" w:rsidR="00E82B63" w:rsidRPr="00EF47AB" w:rsidRDefault="00E82B63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EF47AB">
        <w:rPr>
          <w:rFonts w:ascii="Times-Bold" w:hAnsi="Times-Bold" w:cs="Times-Bold"/>
          <w:b/>
          <w:bCs/>
          <w:sz w:val="23"/>
          <w:szCs w:val="23"/>
        </w:rPr>
        <w:t>DA CARACTERIZAÇÃO E FINALIDADES</w:t>
      </w:r>
    </w:p>
    <w:p w14:paraId="5C5BAC1F" w14:textId="766472B7" w:rsidR="00645AA8" w:rsidRPr="00354F9C" w:rsidRDefault="00E82B63" w:rsidP="00E23A5B">
      <w:pPr>
        <w:jc w:val="both"/>
        <w:rPr>
          <w:rFonts w:ascii="Times New Roman" w:hAnsi="Times New Roman" w:cs="Times New Roman"/>
        </w:rPr>
      </w:pPr>
      <w:r w:rsidRPr="00EF47AB">
        <w:rPr>
          <w:rFonts w:ascii="Times-Roman" w:hAnsi="Times-Roman" w:cs="Times-Roman"/>
          <w:sz w:val="23"/>
          <w:szCs w:val="23"/>
        </w:rPr>
        <w:t>Art.1º</w:t>
      </w:r>
      <w:r w:rsidRPr="00354F9C">
        <w:rPr>
          <w:rFonts w:ascii="Times New Roman" w:hAnsi="Times New Roman" w:cs="Times New Roman"/>
          <w:sz w:val="23"/>
          <w:szCs w:val="23"/>
        </w:rPr>
        <w:t>- A norma</w:t>
      </w:r>
      <w:r w:rsidR="00354F9C" w:rsidRPr="00354F9C">
        <w:rPr>
          <w:rFonts w:ascii="Times New Roman" w:hAnsi="Times New Roman" w:cs="Times New Roman"/>
          <w:sz w:val="23"/>
          <w:szCs w:val="23"/>
        </w:rPr>
        <w:t xml:space="preserve"> </w:t>
      </w:r>
      <w:r w:rsidRPr="00354F9C">
        <w:rPr>
          <w:rFonts w:ascii="Times New Roman" w:hAnsi="Times New Roman" w:cs="Times New Roman"/>
          <w:sz w:val="23"/>
          <w:szCs w:val="23"/>
        </w:rPr>
        <w:t>t</w:t>
      </w:r>
      <w:r w:rsidR="00645AA8" w:rsidRPr="00354F9C">
        <w:rPr>
          <w:rFonts w:ascii="Times New Roman" w:hAnsi="Times New Roman" w:cs="Times New Roman"/>
        </w:rPr>
        <w:t xml:space="preserve">em como propósito geral a </w:t>
      </w:r>
      <w:r w:rsidRPr="00354F9C">
        <w:rPr>
          <w:rFonts w:ascii="Times New Roman" w:hAnsi="Times New Roman" w:cs="Times New Roman"/>
        </w:rPr>
        <w:t xml:space="preserve">gestão do equipamento TOC instalado no </w:t>
      </w:r>
      <w:r w:rsidR="00645AA8" w:rsidRPr="00354F9C">
        <w:rPr>
          <w:rFonts w:ascii="Times New Roman" w:hAnsi="Times New Roman" w:cs="Times New Roman"/>
        </w:rPr>
        <w:t xml:space="preserve">laboratório </w:t>
      </w:r>
      <w:r w:rsidRPr="00354F9C">
        <w:rPr>
          <w:rFonts w:ascii="Times New Roman" w:hAnsi="Times New Roman" w:cs="Times New Roman"/>
        </w:rPr>
        <w:t>d</w:t>
      </w:r>
      <w:r w:rsidR="00645AA8" w:rsidRPr="00354F9C">
        <w:rPr>
          <w:rFonts w:ascii="Times New Roman" w:hAnsi="Times New Roman" w:cs="Times New Roman"/>
        </w:rPr>
        <w:t>e pesquisas</w:t>
      </w:r>
      <w:r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>multiusuários</w:t>
      </w:r>
      <w:r w:rsidRPr="00354F9C">
        <w:rPr>
          <w:rFonts w:ascii="Times New Roman" w:hAnsi="Times New Roman" w:cs="Times New Roman"/>
        </w:rPr>
        <w:t xml:space="preserve"> – LAAA</w:t>
      </w:r>
      <w:r w:rsidR="00354F9C">
        <w:rPr>
          <w:rFonts w:ascii="Times New Roman" w:hAnsi="Times New Roman" w:cs="Times New Roman"/>
        </w:rPr>
        <w:t xml:space="preserve"> – Laboratório de Análises </w:t>
      </w:r>
      <w:r w:rsidR="002B721C">
        <w:rPr>
          <w:rFonts w:ascii="Times New Roman" w:hAnsi="Times New Roman" w:cs="Times New Roman"/>
        </w:rPr>
        <w:t>Agroa</w:t>
      </w:r>
      <w:r w:rsidR="002B721C" w:rsidRPr="00354F9C">
        <w:rPr>
          <w:rFonts w:ascii="Times New Roman" w:hAnsi="Times New Roman" w:cs="Times New Roman"/>
        </w:rPr>
        <w:t>mbientais</w:t>
      </w:r>
      <w:r w:rsidR="00354F9C" w:rsidRPr="00354F9C">
        <w:rPr>
          <w:rFonts w:ascii="Times New Roman" w:hAnsi="Times New Roman" w:cs="Times New Roman"/>
        </w:rPr>
        <w:t xml:space="preserve"> para</w:t>
      </w:r>
      <w:r w:rsidR="00645AA8" w:rsidRPr="00354F9C">
        <w:rPr>
          <w:rFonts w:ascii="Times New Roman" w:hAnsi="Times New Roman" w:cs="Times New Roman"/>
        </w:rPr>
        <w:t xml:space="preserve"> apoio aos pesquisadores, </w:t>
      </w:r>
      <w:r w:rsidR="00354F9C">
        <w:rPr>
          <w:rFonts w:ascii="Times New Roman" w:hAnsi="Times New Roman" w:cs="Times New Roman"/>
        </w:rPr>
        <w:t>vinculado a Pós-</w:t>
      </w:r>
      <w:r w:rsidRPr="00354F9C">
        <w:rPr>
          <w:rFonts w:ascii="Times New Roman" w:hAnsi="Times New Roman" w:cs="Times New Roman"/>
        </w:rPr>
        <w:t xml:space="preserve">Graduação de Engenharia </w:t>
      </w:r>
      <w:r w:rsidR="00354F9C" w:rsidRPr="00354F9C">
        <w:rPr>
          <w:rFonts w:ascii="Times New Roman" w:hAnsi="Times New Roman" w:cs="Times New Roman"/>
        </w:rPr>
        <w:t>Agrícola</w:t>
      </w:r>
      <w:r w:rsidRPr="00354F9C">
        <w:rPr>
          <w:rFonts w:ascii="Times New Roman" w:hAnsi="Times New Roman" w:cs="Times New Roman"/>
        </w:rPr>
        <w:t>.</w:t>
      </w:r>
    </w:p>
    <w:p w14:paraId="5C5BAC20" w14:textId="515ED3A3" w:rsidR="00835CDA" w:rsidRPr="00354F9C" w:rsidRDefault="00E82B63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 xml:space="preserve">Art.2º- </w:t>
      </w:r>
      <w:r w:rsidR="00645AA8" w:rsidRPr="00354F9C">
        <w:rPr>
          <w:rFonts w:ascii="Times New Roman" w:hAnsi="Times New Roman" w:cs="Times New Roman"/>
        </w:rPr>
        <w:t>O TOC-4200 é um analisador de carbono orgânico total de elevado desempenho, baseado na tecnologia de combustão catalítica a 680 °C. Três tipos de análise de TOC</w:t>
      </w:r>
      <w:r w:rsidR="008C6EC6" w:rsidRPr="00354F9C">
        <w:rPr>
          <w:rFonts w:ascii="Times New Roman" w:hAnsi="Times New Roman" w:cs="Times New Roman"/>
        </w:rPr>
        <w:t xml:space="preserve"> e uma</w:t>
      </w:r>
      <w:r w:rsidR="0025442D" w:rsidRPr="00354F9C">
        <w:rPr>
          <w:rFonts w:ascii="Times New Roman" w:hAnsi="Times New Roman" w:cs="Times New Roman"/>
        </w:rPr>
        <w:t xml:space="preserve"> de TN </w:t>
      </w:r>
      <w:r w:rsidR="00645AA8" w:rsidRPr="00354F9C">
        <w:rPr>
          <w:rFonts w:ascii="Times New Roman" w:hAnsi="Times New Roman" w:cs="Times New Roman"/>
        </w:rPr>
        <w:t>podem ser escolhidos, de acordo com as características da amostra:</w:t>
      </w:r>
      <w:r w:rsidR="0025442D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Segoe UI Symbol" w:eastAsia="MS Gothic" w:hAnsi="Segoe UI Symbol" w:cs="Segoe UI Symbol"/>
        </w:rPr>
        <w:t>✓</w:t>
      </w:r>
      <w:r w:rsidR="00645AA8" w:rsidRPr="00354F9C">
        <w:rPr>
          <w:rFonts w:ascii="Times New Roman" w:hAnsi="Times New Roman" w:cs="Times New Roman"/>
        </w:rPr>
        <w:t xml:space="preserve"> TOC (NPOC, carbono orgânico não-</w:t>
      </w:r>
      <w:proofErr w:type="spellStart"/>
      <w:r w:rsidR="00645AA8" w:rsidRPr="00354F9C">
        <w:rPr>
          <w:rFonts w:ascii="Times New Roman" w:hAnsi="Times New Roman" w:cs="Times New Roman"/>
        </w:rPr>
        <w:t>purgável</w:t>
      </w:r>
      <w:proofErr w:type="spellEnd"/>
      <w:r w:rsidR="00645AA8" w:rsidRPr="00354F9C">
        <w:rPr>
          <w:rFonts w:ascii="Times New Roman" w:hAnsi="Times New Roman" w:cs="Times New Roman"/>
        </w:rPr>
        <w:t>) utilizando aci</w:t>
      </w:r>
      <w:r w:rsidR="0025442D" w:rsidRPr="00354F9C">
        <w:rPr>
          <w:rFonts w:ascii="Times New Roman" w:hAnsi="Times New Roman" w:cs="Times New Roman"/>
        </w:rPr>
        <w:t xml:space="preserve">dificação e espargimento de gás; </w:t>
      </w:r>
      <w:r w:rsidR="00645AA8" w:rsidRPr="00354F9C">
        <w:rPr>
          <w:rFonts w:ascii="Segoe UI Symbol" w:eastAsia="MS Gothic" w:hAnsi="Segoe UI Symbol" w:cs="Segoe UI Symbol"/>
        </w:rPr>
        <w:t>✓</w:t>
      </w:r>
      <w:r w:rsidR="00645AA8" w:rsidRPr="00354F9C">
        <w:rPr>
          <w:rFonts w:ascii="Times New Roman" w:hAnsi="Times New Roman" w:cs="Times New Roman"/>
        </w:rPr>
        <w:t xml:space="preserve"> TOC com </w:t>
      </w:r>
      <w:r w:rsidR="0025442D" w:rsidRPr="00354F9C">
        <w:rPr>
          <w:rFonts w:ascii="Times New Roman" w:hAnsi="Times New Roman" w:cs="Times New Roman"/>
        </w:rPr>
        <w:t>d</w:t>
      </w:r>
      <w:r w:rsidR="00645AA8" w:rsidRPr="00354F9C">
        <w:rPr>
          <w:rFonts w:ascii="Times New Roman" w:hAnsi="Times New Roman" w:cs="Times New Roman"/>
        </w:rPr>
        <w:t>iferenciação entre OC (carbono orgânico) e IC (carbono inorgânico); opção de TOC = OC – IC.</w:t>
      </w:r>
      <w:r w:rsidR="0025442D" w:rsidRPr="00354F9C">
        <w:rPr>
          <w:rFonts w:ascii="Times New Roman" w:hAnsi="Times New Roman" w:cs="Times New Roman"/>
        </w:rPr>
        <w:t xml:space="preserve"> </w:t>
      </w:r>
      <w:r w:rsidR="00835CDA" w:rsidRPr="00354F9C">
        <w:rPr>
          <w:rFonts w:ascii="Segoe UI Symbol" w:eastAsia="MS Gothic" w:hAnsi="Segoe UI Symbol" w:cs="Segoe UI Symbol"/>
        </w:rPr>
        <w:t>✓</w:t>
      </w:r>
      <w:r w:rsidR="0025442D" w:rsidRPr="00354F9C">
        <w:rPr>
          <w:rFonts w:ascii="Times New Roman" w:hAnsi="Times New Roman" w:cs="Times New Roman"/>
        </w:rPr>
        <w:t>TN (analise de nitrogênio total)</w:t>
      </w:r>
      <w:r w:rsidR="00835CDA" w:rsidRPr="00354F9C">
        <w:rPr>
          <w:rFonts w:ascii="Times New Roman" w:hAnsi="Times New Roman" w:cs="Times New Roman"/>
        </w:rPr>
        <w:t xml:space="preserve">. Possui acessórios para determinação de TOC em amostras sólidas ou aquosas com elevado grau de material suspendido e sistema de </w:t>
      </w:r>
      <w:r w:rsidR="00354F9C" w:rsidRPr="00354F9C">
        <w:rPr>
          <w:rFonts w:ascii="Times New Roman" w:hAnsi="Times New Roman" w:cs="Times New Roman"/>
        </w:rPr>
        <w:t>auto amostragem</w:t>
      </w:r>
      <w:r w:rsidR="00835CDA" w:rsidRPr="00354F9C">
        <w:rPr>
          <w:rFonts w:ascii="Times New Roman" w:hAnsi="Times New Roman" w:cs="Times New Roman"/>
        </w:rPr>
        <w:t xml:space="preserve"> com capacidade para 100 amostras.</w:t>
      </w:r>
    </w:p>
    <w:p w14:paraId="5C5BAC21" w14:textId="6455F68A" w:rsidR="00835CDA" w:rsidRPr="00354F9C" w:rsidRDefault="00835CDA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Art.3º- As an</w:t>
      </w:r>
      <w:r w:rsidR="002B721C">
        <w:rPr>
          <w:rFonts w:ascii="Times New Roman" w:hAnsi="Times New Roman" w:cs="Times New Roman"/>
          <w:sz w:val="23"/>
          <w:szCs w:val="23"/>
        </w:rPr>
        <w:t>álises realizadas tê</w:t>
      </w:r>
      <w:r w:rsidRPr="00354F9C">
        <w:rPr>
          <w:rFonts w:ascii="Times New Roman" w:hAnsi="Times New Roman" w:cs="Times New Roman"/>
          <w:sz w:val="23"/>
          <w:szCs w:val="23"/>
        </w:rPr>
        <w:t>m como finalidade m</w:t>
      </w:r>
      <w:r w:rsidR="00E17257" w:rsidRPr="00354F9C">
        <w:rPr>
          <w:rFonts w:ascii="Times New Roman" w:hAnsi="Times New Roman" w:cs="Times New Roman"/>
        </w:rPr>
        <w:t xml:space="preserve">onitoramento </w:t>
      </w:r>
      <w:r w:rsidRPr="00354F9C">
        <w:rPr>
          <w:rFonts w:ascii="Times New Roman" w:hAnsi="Times New Roman" w:cs="Times New Roman"/>
        </w:rPr>
        <w:t xml:space="preserve">de água antes e após </w:t>
      </w:r>
      <w:proofErr w:type="gramStart"/>
      <w:r w:rsidRPr="00354F9C">
        <w:rPr>
          <w:rFonts w:ascii="Times New Roman" w:hAnsi="Times New Roman" w:cs="Times New Roman"/>
        </w:rPr>
        <w:t>tratamento,  m</w:t>
      </w:r>
      <w:r w:rsidR="00E17257" w:rsidRPr="00354F9C">
        <w:rPr>
          <w:rFonts w:ascii="Times New Roman" w:hAnsi="Times New Roman" w:cs="Times New Roman"/>
        </w:rPr>
        <w:t>onitoramento</w:t>
      </w:r>
      <w:proofErr w:type="gramEnd"/>
      <w:r w:rsidR="00E17257" w:rsidRPr="00354F9C">
        <w:rPr>
          <w:rFonts w:ascii="Times New Roman" w:hAnsi="Times New Roman" w:cs="Times New Roman"/>
        </w:rPr>
        <w:t xml:space="preserve"> de variações na qualidade das águas dos rios causadas pelas chuvas e outros fatores que podem influe</w:t>
      </w:r>
      <w:r w:rsidRPr="00354F9C">
        <w:rPr>
          <w:rFonts w:ascii="Times New Roman" w:hAnsi="Times New Roman" w:cs="Times New Roman"/>
        </w:rPr>
        <w:t>nciar no processo de tratamento, monitoramento contínuo de águas utilizadas em processos, m</w:t>
      </w:r>
      <w:r w:rsidR="00E17257" w:rsidRPr="00354F9C">
        <w:rPr>
          <w:rFonts w:ascii="Times New Roman" w:hAnsi="Times New Roman" w:cs="Times New Roman"/>
        </w:rPr>
        <w:t>onitoramento contínuo de água de caldeira para detecção de anormalidades como, po</w:t>
      </w:r>
      <w:r w:rsidRPr="00354F9C">
        <w:rPr>
          <w:rFonts w:ascii="Times New Roman" w:hAnsi="Times New Roman" w:cs="Times New Roman"/>
        </w:rPr>
        <w:t>r exemplo, tub</w:t>
      </w:r>
      <w:r w:rsidR="002B721C">
        <w:rPr>
          <w:rFonts w:ascii="Times New Roman" w:hAnsi="Times New Roman" w:cs="Times New Roman"/>
        </w:rPr>
        <w:t>ulação danificada, entre outras</w:t>
      </w:r>
      <w:r w:rsidRPr="00354F9C">
        <w:rPr>
          <w:rFonts w:ascii="Times New Roman" w:hAnsi="Times New Roman" w:cs="Times New Roman"/>
        </w:rPr>
        <w:t>. Permite análise de amostras solidas de até de 1 g contendo até 30 mg de carbono.</w:t>
      </w:r>
    </w:p>
    <w:p w14:paraId="5C5BAC22" w14:textId="77777777" w:rsidR="00E17257" w:rsidRPr="00354F9C" w:rsidRDefault="00E17257" w:rsidP="00E23A5B">
      <w:pPr>
        <w:jc w:val="both"/>
        <w:rPr>
          <w:rFonts w:ascii="Times New Roman" w:hAnsi="Times New Roman" w:cs="Times New Roman"/>
        </w:rPr>
      </w:pPr>
    </w:p>
    <w:p w14:paraId="5C5BAC23" w14:textId="77777777" w:rsidR="00835CDA" w:rsidRPr="00354F9C" w:rsidRDefault="00835CDA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54F9C">
        <w:rPr>
          <w:rFonts w:ascii="Times New Roman" w:hAnsi="Times New Roman" w:cs="Times New Roman"/>
          <w:b/>
          <w:bCs/>
          <w:sz w:val="23"/>
          <w:szCs w:val="23"/>
        </w:rPr>
        <w:t>CAPITULO II</w:t>
      </w:r>
    </w:p>
    <w:p w14:paraId="5C5BAC24" w14:textId="77777777" w:rsidR="00835CDA" w:rsidRPr="00354F9C" w:rsidRDefault="00835CDA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54F9C">
        <w:rPr>
          <w:rFonts w:ascii="Times New Roman" w:hAnsi="Times New Roman" w:cs="Times New Roman"/>
          <w:b/>
          <w:bCs/>
          <w:sz w:val="23"/>
          <w:szCs w:val="23"/>
        </w:rPr>
        <w:t>DA UTILIZAÇÃO DO TOC/TN</w:t>
      </w:r>
    </w:p>
    <w:p w14:paraId="5C5BAC26" w14:textId="3DEA05E2" w:rsidR="00835CDA" w:rsidRPr="00354F9C" w:rsidRDefault="00835CDA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Art.4º</w:t>
      </w:r>
      <w:r w:rsidR="000B1365" w:rsidRPr="00354F9C">
        <w:rPr>
          <w:rFonts w:ascii="Times New Roman" w:hAnsi="Times New Roman" w:cs="Times New Roman"/>
        </w:rPr>
        <w:t>.</w:t>
      </w:r>
      <w:r w:rsidRPr="00354F9C">
        <w:rPr>
          <w:rFonts w:ascii="Times New Roman" w:hAnsi="Times New Roman" w:cs="Times New Roman"/>
        </w:rPr>
        <w:t xml:space="preserve"> O equipamento será manuseado por técnico treinado</w:t>
      </w:r>
      <w:r w:rsidR="00354F9C">
        <w:rPr>
          <w:rFonts w:ascii="Times New Roman" w:hAnsi="Times New Roman" w:cs="Times New Roman"/>
        </w:rPr>
        <w:t>.</w:t>
      </w:r>
    </w:p>
    <w:p w14:paraId="5C5BAC27" w14:textId="2344F763" w:rsidR="00835CDA" w:rsidRPr="00354F9C" w:rsidRDefault="00835CDA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 xml:space="preserve">§ 1º </w:t>
      </w:r>
      <w:r w:rsidRPr="00354F9C">
        <w:rPr>
          <w:rFonts w:ascii="Times New Roman" w:hAnsi="Times New Roman" w:cs="Times New Roman"/>
        </w:rPr>
        <w:t xml:space="preserve">O equipamento será supervisionado por professor doutor pertencente ao corpo docente do PGEAGRI, </w:t>
      </w:r>
      <w:r w:rsidR="00F373B6" w:rsidRPr="00354F9C">
        <w:rPr>
          <w:rFonts w:ascii="Times New Roman" w:hAnsi="Times New Roman" w:cs="Times New Roman"/>
        </w:rPr>
        <w:t>de acordo com a resolu</w:t>
      </w:r>
      <w:r w:rsidR="00354F9C">
        <w:rPr>
          <w:rFonts w:ascii="Times New Roman" w:hAnsi="Times New Roman" w:cs="Times New Roman"/>
        </w:rPr>
        <w:t>ção do LAAA.</w:t>
      </w:r>
    </w:p>
    <w:p w14:paraId="5C5BAC28" w14:textId="1147E909" w:rsidR="00835CDA" w:rsidRPr="00354F9C" w:rsidRDefault="00835CDA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 xml:space="preserve">§ </w:t>
      </w:r>
      <w:r w:rsidR="00F373B6" w:rsidRPr="00354F9C">
        <w:rPr>
          <w:rFonts w:ascii="Times New Roman" w:hAnsi="Times New Roman" w:cs="Times New Roman"/>
          <w:sz w:val="23"/>
          <w:szCs w:val="23"/>
        </w:rPr>
        <w:t>2</w:t>
      </w:r>
      <w:r w:rsidRPr="00354F9C">
        <w:rPr>
          <w:rFonts w:ascii="Times New Roman" w:hAnsi="Times New Roman" w:cs="Times New Roman"/>
          <w:sz w:val="23"/>
          <w:szCs w:val="23"/>
        </w:rPr>
        <w:t xml:space="preserve">º </w:t>
      </w:r>
      <w:r w:rsidR="000B1365" w:rsidRPr="00354F9C">
        <w:rPr>
          <w:rFonts w:ascii="Times New Roman" w:hAnsi="Times New Roman" w:cs="Times New Roman"/>
        </w:rPr>
        <w:t>A Universidade garantirá a contratação de técnico com formação e capacitação técnica adequada para o</w:t>
      </w:r>
      <w:r w:rsidR="00645AA8" w:rsidRPr="00354F9C">
        <w:rPr>
          <w:rFonts w:ascii="Times New Roman" w:hAnsi="Times New Roman" w:cs="Times New Roman"/>
        </w:rPr>
        <w:t xml:space="preserve"> </w:t>
      </w:r>
      <w:r w:rsidR="000B1365" w:rsidRPr="00354F9C">
        <w:rPr>
          <w:rFonts w:ascii="Times New Roman" w:hAnsi="Times New Roman" w:cs="Times New Roman"/>
        </w:rPr>
        <w:t>manuseio e utilização plena do equipamento</w:t>
      </w:r>
      <w:r w:rsidR="00354F9C">
        <w:rPr>
          <w:rFonts w:ascii="Times New Roman" w:hAnsi="Times New Roman" w:cs="Times New Roman"/>
        </w:rPr>
        <w:t>.</w:t>
      </w:r>
    </w:p>
    <w:p w14:paraId="5C5BAC29" w14:textId="444ABC37" w:rsidR="000B1365" w:rsidRPr="00354F9C" w:rsidRDefault="00835CDA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 xml:space="preserve">§ </w:t>
      </w:r>
      <w:r w:rsidR="00F373B6" w:rsidRPr="00354F9C">
        <w:rPr>
          <w:rFonts w:ascii="Times New Roman" w:hAnsi="Times New Roman" w:cs="Times New Roman"/>
          <w:sz w:val="23"/>
          <w:szCs w:val="23"/>
        </w:rPr>
        <w:t>3</w:t>
      </w:r>
      <w:r w:rsidRPr="00354F9C">
        <w:rPr>
          <w:rFonts w:ascii="Times New Roman" w:hAnsi="Times New Roman" w:cs="Times New Roman"/>
          <w:sz w:val="23"/>
          <w:szCs w:val="23"/>
        </w:rPr>
        <w:t xml:space="preserve">º </w:t>
      </w:r>
      <w:r w:rsidR="000B1365" w:rsidRPr="00354F9C">
        <w:rPr>
          <w:rFonts w:ascii="Times New Roman" w:hAnsi="Times New Roman" w:cs="Times New Roman"/>
        </w:rPr>
        <w:t>Dada a especificidade e complexidade do equipamento, o técnico responsáve</w:t>
      </w:r>
      <w:r w:rsidRPr="00354F9C">
        <w:rPr>
          <w:rFonts w:ascii="Times New Roman" w:hAnsi="Times New Roman" w:cs="Times New Roman"/>
        </w:rPr>
        <w:t>l</w:t>
      </w:r>
      <w:r w:rsidR="000B1365" w:rsidRPr="00354F9C">
        <w:rPr>
          <w:rFonts w:ascii="Times New Roman" w:hAnsi="Times New Roman" w:cs="Times New Roman"/>
        </w:rPr>
        <w:t xml:space="preserve"> ser</w:t>
      </w:r>
      <w:r w:rsidRPr="00354F9C">
        <w:rPr>
          <w:rFonts w:ascii="Times New Roman" w:hAnsi="Times New Roman" w:cs="Times New Roman"/>
        </w:rPr>
        <w:t>á</w:t>
      </w:r>
      <w:r w:rsidR="000B1365" w:rsidRPr="00354F9C">
        <w:rPr>
          <w:rFonts w:ascii="Times New Roman" w:hAnsi="Times New Roman" w:cs="Times New Roman"/>
        </w:rPr>
        <w:t xml:space="preserve"> treinado pelo</w:t>
      </w:r>
      <w:r w:rsidRPr="00354F9C">
        <w:rPr>
          <w:rFonts w:ascii="Times New Roman" w:hAnsi="Times New Roman" w:cs="Times New Roman"/>
        </w:rPr>
        <w:t xml:space="preserve"> professor </w:t>
      </w:r>
      <w:r w:rsidR="00F373B6" w:rsidRPr="00354F9C">
        <w:rPr>
          <w:rFonts w:ascii="Times New Roman" w:hAnsi="Times New Roman" w:cs="Times New Roman"/>
        </w:rPr>
        <w:t xml:space="preserve">responsável ou técnico </w:t>
      </w:r>
      <w:r w:rsidR="000B1365" w:rsidRPr="00354F9C">
        <w:rPr>
          <w:rFonts w:ascii="Times New Roman" w:hAnsi="Times New Roman" w:cs="Times New Roman"/>
        </w:rPr>
        <w:t xml:space="preserve">especializado dos fabricantes para operação dos mesmos e </w:t>
      </w:r>
      <w:r w:rsidR="00F373B6" w:rsidRPr="00354F9C">
        <w:rPr>
          <w:rFonts w:ascii="Times New Roman" w:hAnsi="Times New Roman" w:cs="Times New Roman"/>
        </w:rPr>
        <w:t xml:space="preserve">será responsável pelo </w:t>
      </w:r>
      <w:r w:rsidR="000B1365" w:rsidRPr="00354F9C">
        <w:rPr>
          <w:rFonts w:ascii="Times New Roman" w:hAnsi="Times New Roman" w:cs="Times New Roman"/>
        </w:rPr>
        <w:t>suporte aos usuários</w:t>
      </w:r>
      <w:r w:rsidR="00F373B6" w:rsidRPr="00354F9C">
        <w:rPr>
          <w:rFonts w:ascii="Times New Roman" w:hAnsi="Times New Roman" w:cs="Times New Roman"/>
        </w:rPr>
        <w:t>.</w:t>
      </w:r>
    </w:p>
    <w:p w14:paraId="5C5BAC2A" w14:textId="4D673E2E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lastRenderedPageBreak/>
        <w:t>Art.5º</w:t>
      </w:r>
      <w:r w:rsidRPr="00354F9C">
        <w:rPr>
          <w:rFonts w:ascii="Times New Roman" w:hAnsi="Times New Roman" w:cs="Times New Roman"/>
        </w:rPr>
        <w:t>. A utilização do equipamento só será reali</w:t>
      </w:r>
      <w:r w:rsidR="00354F9C">
        <w:rPr>
          <w:rFonts w:ascii="Times New Roman" w:hAnsi="Times New Roman" w:cs="Times New Roman"/>
        </w:rPr>
        <w:t>zada por agendamento antecipado.</w:t>
      </w:r>
    </w:p>
    <w:p w14:paraId="5C5BAC2D" w14:textId="24A8F5DA" w:rsidR="000B1365" w:rsidRPr="00354F9C" w:rsidRDefault="00F373B6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 xml:space="preserve">§ </w:t>
      </w:r>
      <w:r w:rsidR="009A42C5" w:rsidRPr="00354F9C">
        <w:rPr>
          <w:rFonts w:ascii="Times New Roman" w:hAnsi="Times New Roman" w:cs="Times New Roman"/>
          <w:sz w:val="23"/>
          <w:szCs w:val="23"/>
        </w:rPr>
        <w:t>1</w:t>
      </w:r>
      <w:r w:rsidRPr="00354F9C">
        <w:rPr>
          <w:rFonts w:ascii="Times New Roman" w:hAnsi="Times New Roman" w:cs="Times New Roman"/>
          <w:sz w:val="23"/>
          <w:szCs w:val="23"/>
        </w:rPr>
        <w:t xml:space="preserve">º </w:t>
      </w:r>
      <w:r w:rsidR="000B1365" w:rsidRPr="00354F9C">
        <w:rPr>
          <w:rFonts w:ascii="Times New Roman" w:hAnsi="Times New Roman" w:cs="Times New Roman"/>
        </w:rPr>
        <w:t xml:space="preserve">Os pedidos para utilização do equipamento devem ser apresentados </w:t>
      </w:r>
      <w:r w:rsidR="00354F9C">
        <w:rPr>
          <w:rFonts w:ascii="Times New Roman" w:hAnsi="Times New Roman" w:cs="Times New Roman"/>
          <w:sz w:val="23"/>
          <w:szCs w:val="23"/>
        </w:rPr>
        <w:t xml:space="preserve">no </w:t>
      </w:r>
      <w:r w:rsidR="00354F9C" w:rsidRPr="00335FB6">
        <w:rPr>
          <w:rFonts w:ascii="Times New Roman" w:hAnsi="Times New Roman" w:cs="Times New Roman"/>
          <w:sz w:val="23"/>
          <w:szCs w:val="23"/>
        </w:rPr>
        <w:t>formulário</w:t>
      </w:r>
      <w:r w:rsidR="0044113E" w:rsidRPr="00354F9C">
        <w:rPr>
          <w:rFonts w:ascii="Times New Roman" w:hAnsi="Times New Roman" w:cs="Times New Roman"/>
        </w:rPr>
        <w:t xml:space="preserve">   </w:t>
      </w:r>
      <w:r w:rsidR="000B1365" w:rsidRPr="00354F9C">
        <w:rPr>
          <w:rFonts w:ascii="Times New Roman" w:hAnsi="Times New Roman" w:cs="Times New Roman"/>
        </w:rPr>
        <w:t>próprio,</w:t>
      </w:r>
      <w:r w:rsidRPr="00354F9C">
        <w:rPr>
          <w:rFonts w:ascii="Times New Roman" w:hAnsi="Times New Roman" w:cs="Times New Roman"/>
        </w:rPr>
        <w:t xml:space="preserve"> </w:t>
      </w:r>
      <w:r w:rsidR="000B1365" w:rsidRPr="00354F9C">
        <w:rPr>
          <w:rFonts w:ascii="Times New Roman" w:hAnsi="Times New Roman" w:cs="Times New Roman"/>
        </w:rPr>
        <w:t xml:space="preserve">disponível no site </w:t>
      </w:r>
      <w:r w:rsidRPr="00354F9C">
        <w:rPr>
          <w:rFonts w:ascii="Times New Roman" w:hAnsi="Times New Roman" w:cs="Times New Roman"/>
        </w:rPr>
        <w:t>do LAAA- UNIOESTE</w:t>
      </w:r>
      <w:r w:rsidR="00E23A5B" w:rsidRPr="00354F9C">
        <w:rPr>
          <w:rFonts w:ascii="Times New Roman" w:hAnsi="Times New Roman" w:cs="Times New Roman"/>
        </w:rPr>
        <w:t>.</w:t>
      </w:r>
    </w:p>
    <w:p w14:paraId="5C5BAC2E" w14:textId="27CF6514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2º</w:t>
      </w:r>
      <w:r w:rsidRPr="00354F9C">
        <w:rPr>
          <w:rFonts w:ascii="Times New Roman" w:hAnsi="Times New Roman" w:cs="Times New Roman"/>
        </w:rPr>
        <w:t xml:space="preserve"> O agendamento para utilização do equipamento será realizado via preenchimento de formulário presente no site do LAAA- UNIOESTE e confirmação com o professor/técnico responsáve</w:t>
      </w:r>
      <w:r w:rsidR="00587971">
        <w:rPr>
          <w:rFonts w:ascii="Times New Roman" w:hAnsi="Times New Roman" w:cs="Times New Roman"/>
        </w:rPr>
        <w:t>l</w:t>
      </w:r>
      <w:r w:rsidRPr="00354F9C">
        <w:rPr>
          <w:rFonts w:ascii="Times New Roman" w:hAnsi="Times New Roman" w:cs="Times New Roman"/>
        </w:rPr>
        <w:t>. Os horários para entrega do material a ser analisado e para interação com o técnico serão os horários comerciais, ou seja, das 08:00 às 11:30 e das 13:30 às 17:00 horas.</w:t>
      </w:r>
    </w:p>
    <w:p w14:paraId="5C5BAC2F" w14:textId="432E24E4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3º</w:t>
      </w:r>
      <w:r w:rsidR="00354F9C">
        <w:rPr>
          <w:rFonts w:ascii="Times New Roman" w:hAnsi="Times New Roman" w:cs="Times New Roman"/>
        </w:rPr>
        <w:t xml:space="preserve"> </w:t>
      </w:r>
      <w:r w:rsidRPr="00354F9C">
        <w:rPr>
          <w:rFonts w:ascii="Times New Roman" w:hAnsi="Times New Roman" w:cs="Times New Roman"/>
        </w:rPr>
        <w:t xml:space="preserve">Quando a demanda exceder os horários comerciais, novos horários em finais de semana e feriados poderão ser disponibilizados, com autorização do professor responsável em formulário </w:t>
      </w:r>
      <w:r w:rsidRPr="00354F9C">
        <w:rPr>
          <w:rFonts w:ascii="Times New Roman" w:hAnsi="Times New Roman" w:cs="Times New Roman"/>
          <w:sz w:val="23"/>
          <w:szCs w:val="23"/>
        </w:rPr>
        <w:t>de cadastramento.</w:t>
      </w:r>
    </w:p>
    <w:p w14:paraId="5C5BAC30" w14:textId="7B794060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4º</w:t>
      </w:r>
      <w:r w:rsidRPr="00354F9C">
        <w:rPr>
          <w:rFonts w:ascii="Times New Roman" w:hAnsi="Times New Roman" w:cs="Times New Roman"/>
        </w:rPr>
        <w:t xml:space="preserve"> Nos períodos em que houver excesso de demanda, a prioridade para utilização do TOC/TN será para os projetos que estejam vinculados ao PGEAGRI</w:t>
      </w:r>
      <w:r w:rsidR="00354F9C">
        <w:rPr>
          <w:rFonts w:ascii="Times New Roman" w:hAnsi="Times New Roman" w:cs="Times New Roman"/>
        </w:rPr>
        <w:t>.</w:t>
      </w:r>
    </w:p>
    <w:p w14:paraId="5C5BAC31" w14:textId="009EAB75" w:rsidR="00645AA8" w:rsidRPr="00354F9C" w:rsidRDefault="00F373B6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 xml:space="preserve">§ </w:t>
      </w:r>
      <w:r w:rsidR="009A42C5" w:rsidRPr="00354F9C">
        <w:rPr>
          <w:rFonts w:ascii="Times New Roman" w:hAnsi="Times New Roman" w:cs="Times New Roman"/>
          <w:sz w:val="23"/>
          <w:szCs w:val="23"/>
        </w:rPr>
        <w:t>5</w:t>
      </w:r>
      <w:r w:rsidRPr="00354F9C">
        <w:rPr>
          <w:rFonts w:ascii="Times New Roman" w:hAnsi="Times New Roman" w:cs="Times New Roman"/>
          <w:sz w:val="23"/>
          <w:szCs w:val="23"/>
        </w:rPr>
        <w:t xml:space="preserve">º </w:t>
      </w:r>
      <w:r w:rsidR="000B1365" w:rsidRPr="00354F9C">
        <w:rPr>
          <w:rFonts w:ascii="Times New Roman" w:hAnsi="Times New Roman" w:cs="Times New Roman"/>
        </w:rPr>
        <w:t>O solicitante deverá ser o responsável pela pesquisa, podendo indicar no formulário a pessoa que irá</w:t>
      </w:r>
      <w:r w:rsidRPr="00354F9C">
        <w:rPr>
          <w:rFonts w:ascii="Times New Roman" w:hAnsi="Times New Roman" w:cs="Times New Roman"/>
        </w:rPr>
        <w:t xml:space="preserve"> </w:t>
      </w:r>
      <w:r w:rsidR="000B1365" w:rsidRPr="00354F9C">
        <w:rPr>
          <w:rFonts w:ascii="Times New Roman" w:hAnsi="Times New Roman" w:cs="Times New Roman"/>
        </w:rPr>
        <w:t xml:space="preserve">interagir com o técnico para a realização da análise desejada. A </w:t>
      </w:r>
      <w:r w:rsidR="009A42C5" w:rsidRPr="00354F9C">
        <w:rPr>
          <w:rFonts w:ascii="Times New Roman" w:hAnsi="Times New Roman" w:cs="Times New Roman"/>
        </w:rPr>
        <w:t>r</w:t>
      </w:r>
      <w:r w:rsidR="000B1365" w:rsidRPr="00354F9C">
        <w:rPr>
          <w:rFonts w:ascii="Times New Roman" w:hAnsi="Times New Roman" w:cs="Times New Roman"/>
        </w:rPr>
        <w:t>esponsabilidade pela utilização dos</w:t>
      </w:r>
      <w:r w:rsidRPr="00354F9C">
        <w:rPr>
          <w:rFonts w:ascii="Times New Roman" w:hAnsi="Times New Roman" w:cs="Times New Roman"/>
        </w:rPr>
        <w:t xml:space="preserve"> </w:t>
      </w:r>
      <w:r w:rsidR="000B1365" w:rsidRPr="00354F9C">
        <w:rPr>
          <w:rFonts w:ascii="Times New Roman" w:hAnsi="Times New Roman" w:cs="Times New Roman"/>
        </w:rPr>
        <w:t>equipamentos será do técnico responsável.</w:t>
      </w:r>
    </w:p>
    <w:p w14:paraId="5C5BAC32" w14:textId="422D1BCA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Art.6º</w:t>
      </w:r>
      <w:r w:rsidR="00587971">
        <w:rPr>
          <w:rFonts w:ascii="Times New Roman" w:hAnsi="Times New Roman" w:cs="Times New Roman"/>
        </w:rPr>
        <w:t>. Os recursos para as aná</w:t>
      </w:r>
      <w:r w:rsidRPr="00354F9C">
        <w:rPr>
          <w:rFonts w:ascii="Times New Roman" w:hAnsi="Times New Roman" w:cs="Times New Roman"/>
        </w:rPr>
        <w:t xml:space="preserve">lises deverão ser </w:t>
      </w:r>
      <w:r w:rsidR="00587971">
        <w:rPr>
          <w:rFonts w:ascii="Times New Roman" w:hAnsi="Times New Roman" w:cs="Times New Roman"/>
        </w:rPr>
        <w:t xml:space="preserve">de </w:t>
      </w:r>
      <w:r w:rsidR="00ED3D8C" w:rsidRPr="00354F9C">
        <w:rPr>
          <w:rFonts w:ascii="Times New Roman" w:hAnsi="Times New Roman" w:cs="Times New Roman"/>
        </w:rPr>
        <w:t>responsabilidade</w:t>
      </w:r>
      <w:r w:rsidR="00354F9C">
        <w:rPr>
          <w:rFonts w:ascii="Times New Roman" w:hAnsi="Times New Roman" w:cs="Times New Roman"/>
        </w:rPr>
        <w:t xml:space="preserve"> do pesquisador solicitante.</w:t>
      </w:r>
    </w:p>
    <w:p w14:paraId="5C5BAC33" w14:textId="7E6A0E7B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1º</w:t>
      </w:r>
      <w:r w:rsidRPr="00354F9C">
        <w:rPr>
          <w:rFonts w:ascii="Times New Roman" w:hAnsi="Times New Roman" w:cs="Times New Roman"/>
        </w:rPr>
        <w:t xml:space="preserve"> O valor dos serviços prestados no TOC/TN será calculado com base nos custos dos materiais e dos custos operacionais, e serão cobrados dos usuários via transferência de PROAP, compra de material de consumo para o funcionamento do TOC ou Fundação de Apoio a Pe</w:t>
      </w:r>
      <w:r w:rsidR="00587971">
        <w:rPr>
          <w:rFonts w:ascii="Times New Roman" w:hAnsi="Times New Roman" w:cs="Times New Roman"/>
        </w:rPr>
        <w:t>squisa contratada para esse fim</w:t>
      </w:r>
      <w:r w:rsidR="001A4216" w:rsidRPr="00354F9C">
        <w:rPr>
          <w:rFonts w:ascii="Times New Roman" w:hAnsi="Times New Roman" w:cs="Times New Roman"/>
        </w:rPr>
        <w:t xml:space="preserve"> e justificados </w:t>
      </w:r>
      <w:r w:rsidR="00587971">
        <w:rPr>
          <w:rFonts w:ascii="Times New Roman" w:hAnsi="Times New Roman" w:cs="Times New Roman"/>
        </w:rPr>
        <w:t xml:space="preserve">por meio </w:t>
      </w:r>
      <w:r w:rsidR="001A4216" w:rsidRPr="00354F9C">
        <w:rPr>
          <w:rFonts w:ascii="Times New Roman" w:hAnsi="Times New Roman" w:cs="Times New Roman"/>
        </w:rPr>
        <w:t>de planilha de custos.</w:t>
      </w:r>
    </w:p>
    <w:p w14:paraId="5C5BAC34" w14:textId="09502244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2º</w:t>
      </w:r>
      <w:r w:rsidRPr="00354F9C">
        <w:rPr>
          <w:rFonts w:ascii="Times New Roman" w:hAnsi="Times New Roman" w:cs="Times New Roman"/>
        </w:rPr>
        <w:t xml:space="preserve"> Estes recursos serão utilizados para a compra de material de consumo e manutenção dos equipamentos e serão especificados no formulário de c</w:t>
      </w:r>
      <w:r w:rsidR="00354F9C">
        <w:rPr>
          <w:rFonts w:ascii="Times New Roman" w:hAnsi="Times New Roman" w:cs="Times New Roman"/>
        </w:rPr>
        <w:t>adastramento disponível no site.</w:t>
      </w:r>
    </w:p>
    <w:p w14:paraId="5C5BAC35" w14:textId="76F20064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3º</w:t>
      </w:r>
      <w:r w:rsidR="00354F9C">
        <w:rPr>
          <w:rFonts w:ascii="Times New Roman" w:hAnsi="Times New Roman" w:cs="Times New Roman"/>
        </w:rPr>
        <w:t xml:space="preserve"> H</w:t>
      </w:r>
      <w:r w:rsidRPr="00354F9C">
        <w:rPr>
          <w:rFonts w:ascii="Times New Roman" w:hAnsi="Times New Roman" w:cs="Times New Roman"/>
        </w:rPr>
        <w:t>averá a possibilidade d</w:t>
      </w:r>
      <w:r w:rsidR="00587971">
        <w:rPr>
          <w:rFonts w:ascii="Times New Roman" w:hAnsi="Times New Roman" w:cs="Times New Roman"/>
        </w:rPr>
        <w:t xml:space="preserve">e </w:t>
      </w:r>
      <w:r w:rsidRPr="00354F9C">
        <w:rPr>
          <w:rFonts w:ascii="Times New Roman" w:hAnsi="Times New Roman" w:cs="Times New Roman"/>
        </w:rPr>
        <w:t xml:space="preserve">o usuário utilizar os serviços do TOC </w:t>
      </w:r>
      <w:r w:rsidR="00587971">
        <w:rPr>
          <w:rFonts w:ascii="Times New Roman" w:hAnsi="Times New Roman" w:cs="Times New Roman"/>
        </w:rPr>
        <w:t>por meio</w:t>
      </w:r>
      <w:r w:rsidRPr="00354F9C">
        <w:rPr>
          <w:rFonts w:ascii="Times New Roman" w:hAnsi="Times New Roman" w:cs="Times New Roman"/>
        </w:rPr>
        <w:t xml:space="preserve"> do fornecimento de todo o material de consumo (incluindo catalisador e gases).</w:t>
      </w:r>
    </w:p>
    <w:p w14:paraId="5C5BAC36" w14:textId="2042500C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§ 4</w:t>
      </w:r>
      <w:proofErr w:type="gramStart"/>
      <w:r w:rsidRPr="00354F9C">
        <w:rPr>
          <w:rFonts w:ascii="Times New Roman" w:hAnsi="Times New Roman" w:cs="Times New Roman"/>
          <w:sz w:val="23"/>
          <w:szCs w:val="23"/>
        </w:rPr>
        <w:t>º</w:t>
      </w:r>
      <w:r w:rsidRPr="00354F9C">
        <w:rPr>
          <w:rFonts w:ascii="Times New Roman" w:hAnsi="Times New Roman" w:cs="Times New Roman"/>
        </w:rPr>
        <w:t xml:space="preserve">  Durante</w:t>
      </w:r>
      <w:proofErr w:type="gramEnd"/>
      <w:r w:rsidRPr="00354F9C">
        <w:rPr>
          <w:rFonts w:ascii="Times New Roman" w:hAnsi="Times New Roman" w:cs="Times New Roman"/>
        </w:rPr>
        <w:t xml:space="preserve"> o período mínimo de </w:t>
      </w:r>
      <w:r w:rsidR="00E23A5B" w:rsidRPr="00354F9C">
        <w:rPr>
          <w:rFonts w:ascii="Times New Roman" w:hAnsi="Times New Roman" w:cs="Times New Roman"/>
        </w:rPr>
        <w:t>10</w:t>
      </w:r>
      <w:r w:rsidRPr="00354F9C">
        <w:rPr>
          <w:rFonts w:ascii="Times New Roman" w:hAnsi="Times New Roman" w:cs="Times New Roman"/>
        </w:rPr>
        <w:t xml:space="preserve"> anos a manutenção do equipamento será de  responsabilidade da UNIOESTE e no período posterior esta será de responsabilidade dos usuários </w:t>
      </w:r>
      <w:r w:rsidR="00587971">
        <w:rPr>
          <w:rFonts w:ascii="Times New Roman" w:hAnsi="Times New Roman" w:cs="Times New Roman"/>
        </w:rPr>
        <w:t>por meio</w:t>
      </w:r>
      <w:r w:rsidRPr="00354F9C">
        <w:rPr>
          <w:rFonts w:ascii="Times New Roman" w:hAnsi="Times New Roman" w:cs="Times New Roman"/>
        </w:rPr>
        <w:t xml:space="preserve"> de rateio dos custos relativo ao conserto e manutenção. Para isso taxas serão cobradas para a utilização do equipamento, sendo relacionadas ao número de horas utilizadas pelo pesquisador.</w:t>
      </w:r>
    </w:p>
    <w:p w14:paraId="5C5BAC37" w14:textId="2B0590D0" w:rsidR="009A42C5" w:rsidRPr="00354F9C" w:rsidRDefault="009A42C5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Art.</w:t>
      </w:r>
      <w:r w:rsidR="00354F9C">
        <w:rPr>
          <w:rFonts w:ascii="Times New Roman" w:hAnsi="Times New Roman" w:cs="Times New Roman"/>
          <w:sz w:val="23"/>
          <w:szCs w:val="23"/>
        </w:rPr>
        <w:t>7</w:t>
      </w:r>
      <w:r w:rsidRPr="00354F9C">
        <w:rPr>
          <w:rFonts w:ascii="Times New Roman" w:hAnsi="Times New Roman" w:cs="Times New Roman"/>
          <w:sz w:val="23"/>
          <w:szCs w:val="23"/>
        </w:rPr>
        <w:t>º</w:t>
      </w:r>
      <w:r w:rsidRPr="00354F9C">
        <w:rPr>
          <w:rFonts w:ascii="Times New Roman" w:hAnsi="Times New Roman" w:cs="Times New Roman"/>
        </w:rPr>
        <w:t xml:space="preserve">. A interpretação dos dados é de </w:t>
      </w:r>
      <w:r w:rsidR="00354F9C" w:rsidRPr="00354F9C">
        <w:rPr>
          <w:rFonts w:ascii="Times New Roman" w:hAnsi="Times New Roman" w:cs="Times New Roman"/>
        </w:rPr>
        <w:t>responsabilidade</w:t>
      </w:r>
      <w:r w:rsidRPr="00354F9C">
        <w:rPr>
          <w:rFonts w:ascii="Times New Roman" w:hAnsi="Times New Roman" w:cs="Times New Roman"/>
        </w:rPr>
        <w:t xml:space="preserve"> do pesquisador solicitante</w:t>
      </w:r>
      <w:r w:rsidR="00587971">
        <w:rPr>
          <w:rFonts w:ascii="Times New Roman" w:hAnsi="Times New Roman" w:cs="Times New Roman"/>
        </w:rPr>
        <w:t>.</w:t>
      </w:r>
      <w:r w:rsidRPr="00354F9C">
        <w:rPr>
          <w:rFonts w:ascii="Times New Roman" w:hAnsi="Times New Roman" w:cs="Times New Roman"/>
        </w:rPr>
        <w:t xml:space="preserve"> </w:t>
      </w:r>
    </w:p>
    <w:p w14:paraId="5C5BAC38" w14:textId="50A0DA7A" w:rsidR="00511477" w:rsidRPr="00354F9C" w:rsidRDefault="00335FB6" w:rsidP="00E23A5B">
      <w:pPr>
        <w:jc w:val="both"/>
        <w:rPr>
          <w:rFonts w:ascii="Times New Roman" w:hAnsi="Times New Roman" w:cs="Times New Roman"/>
        </w:rPr>
      </w:pPr>
      <w:r w:rsidRPr="00587971">
        <w:rPr>
          <w:rFonts w:ascii="Times New Roman" w:hAnsi="Times New Roman" w:cs="Times New Roman"/>
          <w:b/>
          <w:sz w:val="23"/>
          <w:szCs w:val="23"/>
        </w:rPr>
        <w:lastRenderedPageBreak/>
        <w:t>Parágrafo</w:t>
      </w:r>
      <w:r w:rsidR="00F373B6" w:rsidRPr="005879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A42C5" w:rsidRPr="00587971">
        <w:rPr>
          <w:rFonts w:ascii="Times New Roman" w:hAnsi="Times New Roman" w:cs="Times New Roman"/>
          <w:b/>
          <w:sz w:val="23"/>
          <w:szCs w:val="23"/>
        </w:rPr>
        <w:t>único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="00F373B6" w:rsidRPr="00354F9C">
        <w:rPr>
          <w:rFonts w:ascii="Times New Roman" w:hAnsi="Times New Roman" w:cs="Times New Roman"/>
        </w:rPr>
        <w:t xml:space="preserve"> O professor</w:t>
      </w:r>
      <w:r w:rsidR="00645AA8" w:rsidRPr="00354F9C">
        <w:rPr>
          <w:rFonts w:ascii="Times New Roman" w:hAnsi="Times New Roman" w:cs="Times New Roman"/>
        </w:rPr>
        <w:t xml:space="preserve"> responsáve</w:t>
      </w:r>
      <w:r w:rsidR="00F373B6" w:rsidRPr="00354F9C">
        <w:rPr>
          <w:rFonts w:ascii="Times New Roman" w:hAnsi="Times New Roman" w:cs="Times New Roman"/>
        </w:rPr>
        <w:t xml:space="preserve">l </w:t>
      </w:r>
      <w:r w:rsidR="00645AA8" w:rsidRPr="00354F9C">
        <w:rPr>
          <w:rFonts w:ascii="Times New Roman" w:hAnsi="Times New Roman" w:cs="Times New Roman"/>
        </w:rPr>
        <w:t xml:space="preserve">pela gestão </w:t>
      </w:r>
      <w:r w:rsidR="00F373B6" w:rsidRPr="00354F9C">
        <w:rPr>
          <w:rFonts w:ascii="Times New Roman" w:hAnsi="Times New Roman" w:cs="Times New Roman"/>
        </w:rPr>
        <w:t>do TOC</w:t>
      </w:r>
      <w:r w:rsidR="00645AA8" w:rsidRPr="00354F9C">
        <w:rPr>
          <w:rFonts w:ascii="Times New Roman" w:hAnsi="Times New Roman" w:cs="Times New Roman"/>
        </w:rPr>
        <w:t xml:space="preserve"> multiusuário não </w:t>
      </w:r>
      <w:r w:rsidRPr="00354F9C">
        <w:rPr>
          <w:rFonts w:ascii="Times New Roman" w:hAnsi="Times New Roman" w:cs="Times New Roman"/>
        </w:rPr>
        <w:t>terá responsabilidade</w:t>
      </w:r>
      <w:r w:rsidR="00645AA8" w:rsidRPr="00354F9C">
        <w:rPr>
          <w:rFonts w:ascii="Times New Roman" w:hAnsi="Times New Roman" w:cs="Times New Roman"/>
        </w:rPr>
        <w:t xml:space="preserve"> pelos</w:t>
      </w:r>
      <w:r w:rsidR="00F373B6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>dados obtidos pelos usuários, nem pela sua análise. Consequentemente, caso não exista colaboração</w:t>
      </w:r>
      <w:r w:rsidR="00F373B6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 xml:space="preserve">prévia entre </w:t>
      </w:r>
      <w:r w:rsidR="00F373B6" w:rsidRPr="00354F9C">
        <w:rPr>
          <w:rFonts w:ascii="Times New Roman" w:hAnsi="Times New Roman" w:cs="Times New Roman"/>
        </w:rPr>
        <w:t>professor</w:t>
      </w:r>
      <w:r w:rsidR="00645AA8" w:rsidRPr="00354F9C">
        <w:rPr>
          <w:rFonts w:ascii="Times New Roman" w:hAnsi="Times New Roman" w:cs="Times New Roman"/>
        </w:rPr>
        <w:t xml:space="preserve"> e o usuário</w:t>
      </w:r>
      <w:r w:rsidR="00F373B6" w:rsidRPr="00354F9C">
        <w:rPr>
          <w:rFonts w:ascii="Times New Roman" w:hAnsi="Times New Roman" w:cs="Times New Roman"/>
        </w:rPr>
        <w:t xml:space="preserve"> </w:t>
      </w:r>
      <w:r w:rsidR="00354F9C">
        <w:rPr>
          <w:rFonts w:ascii="Times New Roman" w:hAnsi="Times New Roman" w:cs="Times New Roman"/>
        </w:rPr>
        <w:t xml:space="preserve">o </w:t>
      </w:r>
      <w:r w:rsidRPr="00354F9C">
        <w:rPr>
          <w:rFonts w:ascii="Times New Roman" w:hAnsi="Times New Roman" w:cs="Times New Roman"/>
        </w:rPr>
        <w:t>mesmo não</w:t>
      </w:r>
      <w:r w:rsidR="00645AA8" w:rsidRPr="00354F9C">
        <w:rPr>
          <w:rFonts w:ascii="Times New Roman" w:hAnsi="Times New Roman" w:cs="Times New Roman"/>
        </w:rPr>
        <w:t xml:space="preserve"> dever</w:t>
      </w:r>
      <w:r w:rsidR="00F373B6" w:rsidRPr="00354F9C">
        <w:rPr>
          <w:rFonts w:ascii="Times New Roman" w:hAnsi="Times New Roman" w:cs="Times New Roman"/>
        </w:rPr>
        <w:t>á</w:t>
      </w:r>
      <w:r w:rsidR="00645AA8" w:rsidRPr="00354F9C">
        <w:rPr>
          <w:rFonts w:ascii="Times New Roman" w:hAnsi="Times New Roman" w:cs="Times New Roman"/>
        </w:rPr>
        <w:t xml:space="preserve"> participar de</w:t>
      </w:r>
      <w:r w:rsidR="00F373B6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>publicações dos usuários onde sejam reportados resultados com o uso dos equipamentos, tendo sido o</w:t>
      </w:r>
      <w:r w:rsidR="00F373B6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 xml:space="preserve">auxílio ao seu uso a única contribuição do </w:t>
      </w:r>
      <w:r w:rsidR="00F373B6" w:rsidRPr="00354F9C">
        <w:rPr>
          <w:rFonts w:ascii="Times New Roman" w:hAnsi="Times New Roman" w:cs="Times New Roman"/>
        </w:rPr>
        <w:t>professor</w:t>
      </w:r>
      <w:r w:rsidR="00645AA8" w:rsidRPr="00354F9C">
        <w:rPr>
          <w:rFonts w:ascii="Times New Roman" w:hAnsi="Times New Roman" w:cs="Times New Roman"/>
        </w:rPr>
        <w:t xml:space="preserve"> e técnico.</w:t>
      </w:r>
    </w:p>
    <w:p w14:paraId="5C5BAC3A" w14:textId="6677B626" w:rsidR="00645AA8" w:rsidRPr="00354F9C" w:rsidRDefault="00511477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Art.</w:t>
      </w:r>
      <w:r w:rsidR="00354F9C">
        <w:rPr>
          <w:rFonts w:ascii="Times New Roman" w:hAnsi="Times New Roman" w:cs="Times New Roman"/>
          <w:sz w:val="23"/>
          <w:szCs w:val="23"/>
        </w:rPr>
        <w:t>8</w:t>
      </w:r>
      <w:r w:rsidRPr="00354F9C">
        <w:rPr>
          <w:rFonts w:ascii="Times New Roman" w:hAnsi="Times New Roman" w:cs="Times New Roman"/>
          <w:sz w:val="23"/>
          <w:szCs w:val="23"/>
        </w:rPr>
        <w:t>º</w:t>
      </w:r>
      <w:r w:rsidRPr="00354F9C">
        <w:rPr>
          <w:rFonts w:ascii="Times New Roman" w:hAnsi="Times New Roman" w:cs="Times New Roman"/>
        </w:rPr>
        <w:t xml:space="preserve">. </w:t>
      </w:r>
      <w:r w:rsidR="00645AA8" w:rsidRPr="00354F9C">
        <w:rPr>
          <w:rFonts w:ascii="Times New Roman" w:hAnsi="Times New Roman" w:cs="Times New Roman"/>
        </w:rPr>
        <w:t>Essas Normas se aplicam a todas as pessoas (docentes, fu</w:t>
      </w:r>
      <w:r w:rsidR="00587971">
        <w:rPr>
          <w:rFonts w:ascii="Times New Roman" w:hAnsi="Times New Roman" w:cs="Times New Roman"/>
        </w:rPr>
        <w:t>ncionários, alunos de graduação e</w:t>
      </w:r>
      <w:r w:rsidR="00645AA8" w:rsidRPr="00354F9C">
        <w:rPr>
          <w:rFonts w:ascii="Times New Roman" w:hAnsi="Times New Roman" w:cs="Times New Roman"/>
        </w:rPr>
        <w:t xml:space="preserve"> pós</w:t>
      </w:r>
      <w:r w:rsidR="00354F9C">
        <w:rPr>
          <w:rFonts w:ascii="Times New Roman" w:hAnsi="Times New Roman" w:cs="Times New Roman"/>
        </w:rPr>
        <w:t>-</w:t>
      </w:r>
      <w:r w:rsidR="00645AA8" w:rsidRPr="00354F9C">
        <w:rPr>
          <w:rFonts w:ascii="Times New Roman" w:hAnsi="Times New Roman" w:cs="Times New Roman"/>
        </w:rPr>
        <w:t>graduação, bolsistas de iniciação científica e pesquisadores) que utilizarão os equipamentos e</w:t>
      </w:r>
      <w:r w:rsidR="0044113E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>necessitem de acesso ou permanência autorizada nas dependências em que os mesmos estarão</w:t>
      </w:r>
      <w:r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>instalados.</w:t>
      </w:r>
    </w:p>
    <w:p w14:paraId="5C5BAC3B" w14:textId="1993CBF7" w:rsidR="00645AA8" w:rsidRPr="00354F9C" w:rsidRDefault="00335FB6" w:rsidP="00E23A5B">
      <w:pPr>
        <w:jc w:val="both"/>
        <w:rPr>
          <w:rFonts w:ascii="Times New Roman" w:hAnsi="Times New Roman" w:cs="Times New Roman"/>
        </w:rPr>
      </w:pPr>
      <w:r w:rsidRPr="00587971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</w:rPr>
        <w:t xml:space="preserve"> -</w:t>
      </w:r>
      <w:r w:rsidR="0044113E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>Apesar dos equipamentos serem operados por técnicos especializados, os usuários, para adentrar nas</w:t>
      </w:r>
      <w:r w:rsidR="0044113E" w:rsidRPr="00354F9C">
        <w:rPr>
          <w:rFonts w:ascii="Times New Roman" w:hAnsi="Times New Roman" w:cs="Times New Roman"/>
        </w:rPr>
        <w:t xml:space="preserve"> </w:t>
      </w:r>
      <w:r w:rsidR="00645AA8" w:rsidRPr="00354F9C">
        <w:rPr>
          <w:rFonts w:ascii="Times New Roman" w:hAnsi="Times New Roman" w:cs="Times New Roman"/>
        </w:rPr>
        <w:t xml:space="preserve">dependências </w:t>
      </w:r>
      <w:r w:rsidR="0044113E" w:rsidRPr="00354F9C">
        <w:rPr>
          <w:rFonts w:ascii="Times New Roman" w:hAnsi="Times New Roman" w:cs="Times New Roman"/>
        </w:rPr>
        <w:t>do LAAA</w:t>
      </w:r>
      <w:r w:rsidR="00645AA8" w:rsidRPr="00354F9C">
        <w:rPr>
          <w:rFonts w:ascii="Times New Roman" w:hAnsi="Times New Roman" w:cs="Times New Roman"/>
        </w:rPr>
        <w:t xml:space="preserve">, deverão ter conhecimento e </w:t>
      </w:r>
      <w:r w:rsidRPr="00354F9C">
        <w:rPr>
          <w:rFonts w:ascii="Times New Roman" w:hAnsi="Times New Roman" w:cs="Times New Roman"/>
        </w:rPr>
        <w:t>obedecer às</w:t>
      </w:r>
      <w:r w:rsidR="00645AA8" w:rsidRPr="00354F9C">
        <w:rPr>
          <w:rFonts w:ascii="Times New Roman" w:hAnsi="Times New Roman" w:cs="Times New Roman"/>
        </w:rPr>
        <w:t xml:space="preserve"> Normas de Segurança que estar</w:t>
      </w:r>
      <w:r w:rsidR="00354F9C">
        <w:rPr>
          <w:rFonts w:ascii="Times New Roman" w:hAnsi="Times New Roman" w:cs="Times New Roman"/>
        </w:rPr>
        <w:t>ão</w:t>
      </w:r>
      <w:r w:rsidR="00645AA8" w:rsidRPr="00354F9C">
        <w:rPr>
          <w:rFonts w:ascii="Times New Roman" w:hAnsi="Times New Roman" w:cs="Times New Roman"/>
        </w:rPr>
        <w:t xml:space="preserve"> disponíve</w:t>
      </w:r>
      <w:r w:rsidR="00354F9C">
        <w:rPr>
          <w:rFonts w:ascii="Times New Roman" w:hAnsi="Times New Roman" w:cs="Times New Roman"/>
        </w:rPr>
        <w:t xml:space="preserve">is </w:t>
      </w:r>
      <w:r w:rsidR="00645AA8" w:rsidRPr="00354F9C">
        <w:rPr>
          <w:rFonts w:ascii="Times New Roman" w:hAnsi="Times New Roman" w:cs="Times New Roman"/>
        </w:rPr>
        <w:t xml:space="preserve">no site </w:t>
      </w:r>
      <w:r w:rsidR="0044113E" w:rsidRPr="00354F9C">
        <w:rPr>
          <w:rFonts w:ascii="Times New Roman" w:hAnsi="Times New Roman" w:cs="Times New Roman"/>
        </w:rPr>
        <w:t>do LAA</w:t>
      </w:r>
      <w:r w:rsidR="00587971">
        <w:rPr>
          <w:rFonts w:ascii="Times New Roman" w:hAnsi="Times New Roman" w:cs="Times New Roman"/>
        </w:rPr>
        <w:t>.</w:t>
      </w:r>
      <w:r w:rsidR="00645AA8" w:rsidRPr="00354F9C">
        <w:rPr>
          <w:rFonts w:ascii="Times New Roman" w:hAnsi="Times New Roman" w:cs="Times New Roman"/>
        </w:rPr>
        <w:t xml:space="preserve"> </w:t>
      </w:r>
    </w:p>
    <w:p w14:paraId="5C5BAC3C" w14:textId="77777777" w:rsidR="00645AA8" w:rsidRPr="00354F9C" w:rsidRDefault="00645AA8" w:rsidP="00E23A5B">
      <w:pPr>
        <w:jc w:val="both"/>
        <w:rPr>
          <w:rFonts w:ascii="Times New Roman" w:hAnsi="Times New Roman" w:cs="Times New Roman"/>
        </w:rPr>
      </w:pPr>
    </w:p>
    <w:p w14:paraId="4360183B" w14:textId="6AA011A4" w:rsidR="00354F9C" w:rsidRPr="00354F9C" w:rsidRDefault="0044113E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54F9C">
        <w:rPr>
          <w:rFonts w:ascii="Times New Roman" w:hAnsi="Times New Roman" w:cs="Times New Roman"/>
          <w:b/>
          <w:bCs/>
          <w:sz w:val="23"/>
          <w:szCs w:val="23"/>
        </w:rPr>
        <w:t>CAPITULO II</w:t>
      </w:r>
    </w:p>
    <w:p w14:paraId="5C5BAC3E" w14:textId="19D1BEC3" w:rsidR="0044113E" w:rsidRDefault="0044113E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54F9C">
        <w:rPr>
          <w:rFonts w:ascii="Times New Roman" w:hAnsi="Times New Roman" w:cs="Times New Roman"/>
          <w:b/>
          <w:bCs/>
          <w:sz w:val="23"/>
          <w:szCs w:val="23"/>
        </w:rPr>
        <w:t>DA PRESTAÇAO DE SERVIÇOS NO TOC/TN</w:t>
      </w:r>
    </w:p>
    <w:p w14:paraId="1E8FEDD2" w14:textId="77777777" w:rsidR="00354F9C" w:rsidRPr="00354F9C" w:rsidRDefault="00354F9C" w:rsidP="00E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C5BAC40" w14:textId="4B04ED61" w:rsidR="0044113E" w:rsidRPr="00354F9C" w:rsidRDefault="00511477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  <w:sz w:val="23"/>
          <w:szCs w:val="23"/>
        </w:rPr>
        <w:t>Art.</w:t>
      </w:r>
      <w:r w:rsidR="00354F9C">
        <w:rPr>
          <w:rFonts w:ascii="Times New Roman" w:hAnsi="Times New Roman" w:cs="Times New Roman"/>
          <w:sz w:val="23"/>
          <w:szCs w:val="23"/>
        </w:rPr>
        <w:t>9</w:t>
      </w:r>
      <w:r w:rsidRPr="00354F9C">
        <w:rPr>
          <w:rFonts w:ascii="Times New Roman" w:hAnsi="Times New Roman" w:cs="Times New Roman"/>
          <w:sz w:val="23"/>
          <w:szCs w:val="23"/>
        </w:rPr>
        <w:t>º. Poderá ser realizada a prestação</w:t>
      </w:r>
      <w:r w:rsidR="00F12D9F" w:rsidRPr="00354F9C">
        <w:rPr>
          <w:rFonts w:ascii="Times New Roman" w:hAnsi="Times New Roman" w:cs="Times New Roman"/>
          <w:sz w:val="23"/>
          <w:szCs w:val="23"/>
        </w:rPr>
        <w:t xml:space="preserve"> de serviços, desde que aprovada pela comissão de coordenação do LAA, devidamente associada a uma fundação de pesquisa e cumpra as normas da UNIOESTE</w:t>
      </w:r>
      <w:r w:rsidR="00354F9C">
        <w:rPr>
          <w:rFonts w:ascii="Times New Roman" w:hAnsi="Times New Roman" w:cs="Times New Roman"/>
          <w:sz w:val="23"/>
          <w:szCs w:val="23"/>
        </w:rPr>
        <w:t>.</w:t>
      </w:r>
    </w:p>
    <w:p w14:paraId="5C5BAC41" w14:textId="232C7305" w:rsidR="00645AA8" w:rsidRPr="00354F9C" w:rsidRDefault="00645AA8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</w:rPr>
        <w:t>§ 1º A prestação de serviços</w:t>
      </w:r>
      <w:r w:rsidR="00F12D9F" w:rsidRPr="00354F9C">
        <w:rPr>
          <w:rFonts w:ascii="Times New Roman" w:hAnsi="Times New Roman" w:cs="Times New Roman"/>
        </w:rPr>
        <w:t xml:space="preserve"> terá valor </w:t>
      </w:r>
      <w:r w:rsidR="00354F9C" w:rsidRPr="00354F9C">
        <w:rPr>
          <w:rFonts w:ascii="Times New Roman" w:hAnsi="Times New Roman" w:cs="Times New Roman"/>
        </w:rPr>
        <w:t>disponibilizado</w:t>
      </w:r>
      <w:r w:rsidR="00F12D9F" w:rsidRPr="00354F9C">
        <w:rPr>
          <w:rFonts w:ascii="Times New Roman" w:hAnsi="Times New Roman" w:cs="Times New Roman"/>
        </w:rPr>
        <w:t xml:space="preserve"> em formulário próprio e </w:t>
      </w:r>
      <w:r w:rsidRPr="00354F9C">
        <w:rPr>
          <w:rFonts w:ascii="Times New Roman" w:hAnsi="Times New Roman" w:cs="Times New Roman"/>
        </w:rPr>
        <w:t>será efetivada por meio de doações de materiais</w:t>
      </w:r>
      <w:r w:rsidR="00F12D9F" w:rsidRPr="00354F9C">
        <w:rPr>
          <w:rFonts w:ascii="Times New Roman" w:hAnsi="Times New Roman" w:cs="Times New Roman"/>
        </w:rPr>
        <w:t xml:space="preserve"> </w:t>
      </w:r>
      <w:r w:rsidRPr="00354F9C">
        <w:rPr>
          <w:rFonts w:ascii="Times New Roman" w:hAnsi="Times New Roman" w:cs="Times New Roman"/>
        </w:rPr>
        <w:t>permanentes ou de consumo, segundo tabela específica dos valores de análises ou</w:t>
      </w:r>
      <w:r w:rsidR="00F12D9F" w:rsidRPr="00354F9C">
        <w:rPr>
          <w:rFonts w:ascii="Times New Roman" w:hAnsi="Times New Roman" w:cs="Times New Roman"/>
        </w:rPr>
        <w:t xml:space="preserve"> </w:t>
      </w:r>
      <w:r w:rsidRPr="00354F9C">
        <w:rPr>
          <w:rFonts w:ascii="Times New Roman" w:hAnsi="Times New Roman" w:cs="Times New Roman"/>
        </w:rPr>
        <w:t>desgaste e manutenção dos equipamentos;</w:t>
      </w:r>
    </w:p>
    <w:p w14:paraId="5C5BAC42" w14:textId="295042D6" w:rsidR="00645AA8" w:rsidRPr="00354F9C" w:rsidRDefault="00645AA8" w:rsidP="00E23A5B">
      <w:pPr>
        <w:jc w:val="both"/>
        <w:rPr>
          <w:rFonts w:ascii="Times New Roman" w:hAnsi="Times New Roman" w:cs="Times New Roman"/>
        </w:rPr>
      </w:pPr>
      <w:r w:rsidRPr="00354F9C">
        <w:rPr>
          <w:rFonts w:ascii="Times New Roman" w:hAnsi="Times New Roman" w:cs="Times New Roman"/>
        </w:rPr>
        <w:t xml:space="preserve">§ </w:t>
      </w:r>
      <w:r w:rsidR="00354F9C">
        <w:rPr>
          <w:rFonts w:ascii="Times New Roman" w:hAnsi="Times New Roman" w:cs="Times New Roman"/>
        </w:rPr>
        <w:t>2</w:t>
      </w:r>
      <w:r w:rsidRPr="00354F9C">
        <w:rPr>
          <w:rFonts w:ascii="Times New Roman" w:hAnsi="Times New Roman" w:cs="Times New Roman"/>
        </w:rPr>
        <w:t>º Não será permitida a remuneração financeira</w:t>
      </w:r>
      <w:r w:rsidR="00F12D9F" w:rsidRPr="00354F9C">
        <w:rPr>
          <w:rFonts w:ascii="Times New Roman" w:hAnsi="Times New Roman" w:cs="Times New Roman"/>
        </w:rPr>
        <w:t xml:space="preserve"> direta </w:t>
      </w:r>
      <w:r w:rsidRPr="00354F9C">
        <w:rPr>
          <w:rFonts w:ascii="Times New Roman" w:hAnsi="Times New Roman" w:cs="Times New Roman"/>
        </w:rPr>
        <w:t xml:space="preserve">para quaisquer </w:t>
      </w:r>
      <w:r w:rsidR="00F12D9F" w:rsidRPr="00354F9C">
        <w:rPr>
          <w:rFonts w:ascii="Times New Roman" w:hAnsi="Times New Roman" w:cs="Times New Roman"/>
        </w:rPr>
        <w:t xml:space="preserve">coordenadores ou </w:t>
      </w:r>
      <w:r w:rsidR="00354F9C" w:rsidRPr="00354F9C">
        <w:rPr>
          <w:rFonts w:ascii="Times New Roman" w:hAnsi="Times New Roman" w:cs="Times New Roman"/>
        </w:rPr>
        <w:t>técnicos em</w:t>
      </w:r>
      <w:r w:rsidRPr="00354F9C">
        <w:rPr>
          <w:rFonts w:ascii="Times New Roman" w:hAnsi="Times New Roman" w:cs="Times New Roman"/>
        </w:rPr>
        <w:t xml:space="preserve"> </w:t>
      </w:r>
      <w:r w:rsidR="00354F9C" w:rsidRPr="00354F9C">
        <w:rPr>
          <w:rFonts w:ascii="Times New Roman" w:hAnsi="Times New Roman" w:cs="Times New Roman"/>
        </w:rPr>
        <w:t>contrapartida</w:t>
      </w:r>
      <w:r w:rsidRPr="00354F9C">
        <w:rPr>
          <w:rFonts w:ascii="Times New Roman" w:hAnsi="Times New Roman" w:cs="Times New Roman"/>
        </w:rPr>
        <w:t xml:space="preserve"> da prestação de serviços. </w:t>
      </w:r>
      <w:r w:rsidRPr="00354F9C">
        <w:rPr>
          <w:rFonts w:ascii="Times New Roman" w:hAnsi="Times New Roman" w:cs="Times New Roman"/>
        </w:rPr>
        <w:cr/>
      </w:r>
    </w:p>
    <w:sectPr w:rsidR="00645AA8" w:rsidRPr="00354F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F842" w14:textId="77777777" w:rsidR="00EC0DF2" w:rsidRDefault="00EC0DF2" w:rsidP="00354F9C">
      <w:pPr>
        <w:spacing w:after="0" w:line="240" w:lineRule="auto"/>
      </w:pPr>
      <w:r>
        <w:separator/>
      </w:r>
    </w:p>
  </w:endnote>
  <w:endnote w:type="continuationSeparator" w:id="0">
    <w:p w14:paraId="08BF12A0" w14:textId="77777777" w:rsidR="00EC0DF2" w:rsidRDefault="00EC0DF2" w:rsidP="003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CCC0" w14:textId="77777777" w:rsidR="00EC0DF2" w:rsidRDefault="00EC0DF2" w:rsidP="00354F9C">
      <w:pPr>
        <w:spacing w:after="0" w:line="240" w:lineRule="auto"/>
      </w:pPr>
      <w:r>
        <w:separator/>
      </w:r>
    </w:p>
  </w:footnote>
  <w:footnote w:type="continuationSeparator" w:id="0">
    <w:p w14:paraId="2F9D8F1C" w14:textId="77777777" w:rsidR="00EC0DF2" w:rsidRDefault="00EC0DF2" w:rsidP="0035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CF05" w14:textId="561F0304" w:rsidR="00354F9C" w:rsidRDefault="00354F9C" w:rsidP="00354F9C">
    <w:pPr>
      <w:rPr>
        <w:rFonts w:ascii="Arial" w:hAnsi="Arial"/>
        <w:b/>
        <w:sz w:val="16"/>
        <w:szCs w:val="16"/>
      </w:rPr>
    </w:pPr>
    <w:r w:rsidRPr="002E05ED">
      <w:rPr>
        <w:noProof/>
        <w:lang w:eastAsia="pt-BR"/>
      </w:rPr>
      <w:drawing>
        <wp:inline distT="0" distB="0" distL="0" distR="0" wp14:anchorId="4388EC16" wp14:editId="0725F46F">
          <wp:extent cx="5581650" cy="1228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3FA84" w14:textId="77777777" w:rsidR="00354F9C" w:rsidRDefault="00354F9C" w:rsidP="00354F9C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</w:p>
  <w:p w14:paraId="135E4BA2" w14:textId="77777777" w:rsidR="00354F9C" w:rsidRDefault="00354F9C" w:rsidP="00354F9C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CENTRO DE CIÊNCIAS EXATAS E TECNOLÓGICAS</w:t>
    </w:r>
  </w:p>
  <w:p w14:paraId="238849BD" w14:textId="77777777" w:rsidR="00354F9C" w:rsidRDefault="00354F9C" w:rsidP="00354F9C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Engenharia Agr￭cola"/>
      </w:smartTagPr>
      <w:r>
        <w:rPr>
          <w:rFonts w:ascii="Arial" w:hAnsi="Arial"/>
          <w:b w:val="0"/>
          <w:sz w:val="16"/>
          <w:szCs w:val="16"/>
        </w:rPr>
        <w:t>EM ENGENHARIA AGRÍCOLA</w:t>
      </w:r>
    </w:smartTag>
  </w:p>
  <w:p w14:paraId="3E81A0DE" w14:textId="77777777" w:rsidR="00354F9C" w:rsidRDefault="00354F9C" w:rsidP="00354F9C">
    <w:pPr>
      <w:pStyle w:val="Cabealh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ENGENHARIA DE SISTEMAS AGROINDUSTRIAIS / RECURSOS HÍDRICOS E SANEAMENTO AMBIENTAL</w:t>
    </w:r>
  </w:p>
  <w:p w14:paraId="1CD79D58" w14:textId="77777777" w:rsidR="00354F9C" w:rsidRDefault="00354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B"/>
    <w:rsid w:val="00060BB6"/>
    <w:rsid w:val="00072E9B"/>
    <w:rsid w:val="000B1365"/>
    <w:rsid w:val="001A4216"/>
    <w:rsid w:val="001B4231"/>
    <w:rsid w:val="0025442D"/>
    <w:rsid w:val="002B721C"/>
    <w:rsid w:val="00335FB6"/>
    <w:rsid w:val="00354F9C"/>
    <w:rsid w:val="004338A5"/>
    <w:rsid w:val="0044113E"/>
    <w:rsid w:val="004F2DFB"/>
    <w:rsid w:val="00511477"/>
    <w:rsid w:val="00587971"/>
    <w:rsid w:val="00645AA8"/>
    <w:rsid w:val="007171B3"/>
    <w:rsid w:val="00835CDA"/>
    <w:rsid w:val="008C6EC6"/>
    <w:rsid w:val="009A42C5"/>
    <w:rsid w:val="00C60D4C"/>
    <w:rsid w:val="00E17257"/>
    <w:rsid w:val="00E23A5B"/>
    <w:rsid w:val="00E82B63"/>
    <w:rsid w:val="00EC0DF2"/>
    <w:rsid w:val="00ED3D8C"/>
    <w:rsid w:val="00F12D9F"/>
    <w:rsid w:val="00F373B6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5BAC1C"/>
  <w15:docId w15:val="{1B7E5FE6-9BF8-42FA-A383-2837A36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54F9C"/>
    <w:pPr>
      <w:keepNext/>
      <w:widowControl w:val="0"/>
      <w:numPr>
        <w:numId w:val="1"/>
      </w:numPr>
      <w:suppressAutoHyphens/>
      <w:spacing w:after="0" w:line="240" w:lineRule="auto"/>
      <w:ind w:left="1440"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CD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5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F9C"/>
  </w:style>
  <w:style w:type="paragraph" w:styleId="Rodap">
    <w:name w:val="footer"/>
    <w:basedOn w:val="Normal"/>
    <w:link w:val="RodapChar"/>
    <w:uiPriority w:val="99"/>
    <w:unhideWhenUsed/>
    <w:rsid w:val="0035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F9C"/>
  </w:style>
  <w:style w:type="character" w:customStyle="1" w:styleId="Ttulo1Char">
    <w:name w:val="Título 1 Char"/>
    <w:basedOn w:val="Fontepargpadro"/>
    <w:link w:val="Ttulo1"/>
    <w:rsid w:val="00354F9C"/>
    <w:rPr>
      <w:rFonts w:ascii="Times New Roman" w:eastAsia="Times New Roman" w:hAnsi="Times New Roman" w:cs="Times New Roman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Tatiana</cp:lastModifiedBy>
  <cp:revision>2</cp:revision>
  <dcterms:created xsi:type="dcterms:W3CDTF">2022-02-16T13:17:00Z</dcterms:created>
  <dcterms:modified xsi:type="dcterms:W3CDTF">2022-02-16T13:17:00Z</dcterms:modified>
</cp:coreProperties>
</file>